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2400" w:firstLineChars="300"/>
        <w:jc w:val="left"/>
        <w:outlineLvl w:val="0"/>
        <w:rPr>
          <w:rFonts w:hint="eastAsia" w:ascii="黑体" w:eastAsia="黑体"/>
          <w:sz w:val="80"/>
          <w:szCs w:val="80"/>
          <w:lang w:val="zh-CN"/>
        </w:rPr>
      </w:pPr>
    </w:p>
    <w:p>
      <w:pPr>
        <w:autoSpaceDE w:val="0"/>
        <w:autoSpaceDN w:val="0"/>
        <w:adjustRightInd w:val="0"/>
        <w:ind w:firstLine="3200" w:firstLineChars="400"/>
        <w:jc w:val="left"/>
        <w:outlineLvl w:val="0"/>
        <w:rPr>
          <w:rFonts w:ascii="黑体" w:eastAsia="黑体"/>
          <w:sz w:val="80"/>
          <w:szCs w:val="80"/>
          <w:lang w:val="zh-CN"/>
        </w:rPr>
      </w:pPr>
      <w:r>
        <w:rPr>
          <w:rFonts w:hint="eastAsia" w:ascii="黑体" w:eastAsia="黑体"/>
          <w:sz w:val="80"/>
          <w:szCs w:val="80"/>
          <w:lang w:val="zh-CN"/>
        </w:rPr>
        <w:t>询价公告</w:t>
      </w: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tbl>
      <w:tblPr>
        <w:tblStyle w:val="5"/>
        <w:tblpPr w:leftFromText="180" w:rightFromText="180" w:vertAnchor="text" w:horzAnchor="margin" w:tblpXSpec="right" w:tblpY="32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黑体" w:eastAsia="黑体"/>
                <w:sz w:val="44"/>
                <w:szCs w:val="4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eastAsia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eastAsia="黑体"/>
                <w:sz w:val="44"/>
                <w:szCs w:val="44"/>
                <w:lang w:val="zh-CN"/>
              </w:rPr>
              <w:t>项目名称：</w:t>
            </w:r>
            <w:r>
              <w:rPr>
                <w:rFonts w:hint="eastAsia" w:ascii="黑体" w:eastAsia="黑体"/>
                <w:sz w:val="44"/>
                <w:szCs w:val="44"/>
                <w:lang w:val="en-US" w:eastAsia="zh-CN"/>
              </w:rPr>
              <w:t>分体空调维修等项目</w:t>
            </w:r>
          </w:p>
        </w:tc>
      </w:tr>
    </w:tbl>
    <w:p>
      <w:pPr>
        <w:autoSpaceDE w:val="0"/>
        <w:autoSpaceDN w:val="0"/>
        <w:adjustRightInd w:val="0"/>
        <w:rPr>
          <w:rFonts w:ascii="黑体" w:eastAsia="黑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ascii="黑体" w:eastAsia="黑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hint="eastAsia" w:ascii="黑体" w:eastAsia="黑体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ascii="黑体" w:eastAsia="黑体"/>
          <w:sz w:val="44"/>
          <w:szCs w:val="44"/>
          <w:lang w:val="zh-CN"/>
        </w:rPr>
      </w:pPr>
      <w:r>
        <w:rPr>
          <w:rFonts w:hint="eastAsia" w:ascii="黑体" w:eastAsia="黑体"/>
          <w:sz w:val="44"/>
          <w:szCs w:val="44"/>
          <w:lang w:val="zh-CN"/>
        </w:rPr>
        <w:t>绍兴市上虞中医医院</w:t>
      </w:r>
    </w:p>
    <w:p>
      <w:pPr>
        <w:autoSpaceDE w:val="0"/>
        <w:autoSpaceDN w:val="0"/>
        <w:adjustRightInd w:val="0"/>
        <w:jc w:val="center"/>
        <w:outlineLvl w:val="0"/>
        <w:rPr>
          <w:rFonts w:ascii="黑体" w:eastAsia="黑体"/>
          <w:sz w:val="44"/>
          <w:szCs w:val="44"/>
          <w:lang w:val="zh-CN"/>
        </w:rPr>
      </w:pPr>
    </w:p>
    <w:p>
      <w:pPr>
        <w:jc w:val="center"/>
        <w:rPr>
          <w:rFonts w:ascii="黑体" w:eastAsia="黑体"/>
          <w:sz w:val="44"/>
          <w:szCs w:val="44"/>
          <w:lang w:val="zh-CN"/>
        </w:rPr>
      </w:pPr>
      <w:r>
        <w:rPr>
          <w:rFonts w:hint="eastAsia" w:ascii="黑体" w:eastAsia="黑体"/>
          <w:sz w:val="44"/>
          <w:szCs w:val="44"/>
          <w:lang w:val="zh-CN"/>
        </w:rPr>
        <w:t>二○一九年十二月</w:t>
      </w:r>
    </w:p>
    <w:p>
      <w:pPr>
        <w:tabs>
          <w:tab w:val="left" w:pos="3615"/>
        </w:tabs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ab/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even"/>
          <w:pgSz w:w="11906" w:h="16838"/>
          <w:pgMar w:top="1247" w:right="1418" w:bottom="1247" w:left="1418" w:header="851" w:footer="879" w:gutter="0"/>
          <w:pgNumType w:fmt="decimal" w:start="0"/>
          <w:cols w:space="720" w:num="1"/>
          <w:titlePg/>
          <w:docGrid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spacing w:line="360" w:lineRule="atLeas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绍兴市上虞中医医院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分体空调维修等项目询价须知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绍兴市上虞中医医院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就院内分体空调维修等项目进行询价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经院部领导的批准，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决定对该项目进行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采购，择优选定价格实惠、服务优质供应商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欢迎符合相关条件的供应商参加报价。</w:t>
      </w:r>
    </w:p>
    <w:p>
      <w:pPr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征询</w:t>
      </w:r>
      <w:r>
        <w:rPr>
          <w:rFonts w:hint="eastAsia" w:ascii="宋体" w:hAnsi="宋体" w:eastAsia="宋体" w:cs="宋体"/>
          <w:b/>
          <w:sz w:val="21"/>
          <w:szCs w:val="21"/>
        </w:rPr>
        <w:t>项目名称</w:t>
      </w:r>
      <w:r>
        <w:rPr>
          <w:rFonts w:hint="eastAsia"/>
          <w:b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院内分体空调维修等项目</w:t>
      </w:r>
    </w:p>
    <w:p>
      <w:pPr>
        <w:numPr>
          <w:ilvl w:val="0"/>
          <w:numId w:val="0"/>
        </w:numPr>
        <w:spacing w:line="440" w:lineRule="exact"/>
        <w:ind w:firstLine="422" w:firstLineChars="200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 合格投标人条件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3" w:firstLineChars="4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投标人必须符合《政府采购法》第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22条的规定条件；</w:t>
      </w:r>
    </w:p>
    <w:p>
      <w:pPr>
        <w:numPr>
          <w:ilvl w:val="0"/>
          <w:numId w:val="0"/>
        </w:num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具有履行合同所必须的设备和专业技术能力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能提供快速的维修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；</w:t>
      </w:r>
    </w:p>
    <w:p>
      <w:pPr>
        <w:numPr>
          <w:ilvl w:val="0"/>
          <w:numId w:val="0"/>
        </w:num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3、在上虞区工商局注册登记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的具有经营资格能独立承担民事责任的法人； </w:t>
      </w:r>
    </w:p>
    <w:p>
      <w:pPr>
        <w:numPr>
          <w:ilvl w:val="0"/>
          <w:numId w:val="0"/>
        </w:num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参加此采购活动前三年内，在经营活动中没有重大违法记录；</w:t>
      </w:r>
    </w:p>
    <w:p>
      <w:pPr>
        <w:numPr>
          <w:ilvl w:val="0"/>
          <w:numId w:val="0"/>
        </w:num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、本次招标不接受联合体投标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Chars="200" w:firstLine="422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6、</w:t>
      </w:r>
      <w:r>
        <w:rPr>
          <w:rFonts w:hint="eastAsia"/>
          <w:b/>
          <w:bCs/>
        </w:rPr>
        <w:t>符合法律、法规规定的其他条件。</w:t>
      </w:r>
    </w:p>
    <w:p>
      <w:pPr>
        <w:widowControl w:val="0"/>
        <w:numPr>
          <w:ilvl w:val="0"/>
          <w:numId w:val="0"/>
        </w:numPr>
        <w:spacing w:line="360" w:lineRule="auto"/>
        <w:ind w:firstLine="422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三、维修要求：</w:t>
      </w:r>
    </w:p>
    <w:p>
      <w:pPr>
        <w:widowControl w:val="0"/>
        <w:numPr>
          <w:ilvl w:val="0"/>
          <w:numId w:val="0"/>
        </w:numPr>
        <w:spacing w:line="360" w:lineRule="auto"/>
        <w:ind w:firstLine="840" w:firstLineChars="400"/>
        <w:jc w:val="both"/>
        <w:rPr>
          <w:rFonts w:hint="default" w:ascii="宋体" w:hAnsi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1"/>
          <w:szCs w:val="24"/>
          <w:lang w:val="en-US" w:eastAsia="zh-CN" w:bidi="ar-SA"/>
        </w:rPr>
        <w:t>1.供应商需具有销售、维修该产品的相关证照资料；</w:t>
      </w:r>
    </w:p>
    <w:p>
      <w:pPr>
        <w:widowControl w:val="0"/>
        <w:numPr>
          <w:ilvl w:val="0"/>
          <w:numId w:val="0"/>
        </w:numPr>
        <w:spacing w:line="360" w:lineRule="auto"/>
        <w:ind w:firstLine="840" w:firstLineChars="400"/>
        <w:jc w:val="both"/>
        <w:rPr>
          <w:rFonts w:hint="eastAsia" w:ascii="宋体" w:hAnsi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1"/>
          <w:szCs w:val="24"/>
          <w:lang w:val="en-US" w:eastAsia="zh-CN" w:bidi="ar-SA"/>
        </w:rPr>
        <w:t>2.维修商需承诺，按技术操作规范对产品进行修复，如果没有修复，不收取任何费用，并把产品恢复原状；</w:t>
      </w:r>
    </w:p>
    <w:p>
      <w:pPr>
        <w:widowControl w:val="0"/>
        <w:numPr>
          <w:ilvl w:val="0"/>
          <w:numId w:val="0"/>
        </w:numPr>
        <w:spacing w:line="360" w:lineRule="auto"/>
        <w:ind w:firstLine="840" w:firstLineChars="400"/>
        <w:jc w:val="both"/>
        <w:rPr>
          <w:rFonts w:hint="eastAsia" w:ascii="宋体" w:hAnsi="宋体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1"/>
          <w:szCs w:val="24"/>
          <w:lang w:val="en-US" w:eastAsia="zh-CN" w:bidi="ar-SA"/>
        </w:rPr>
        <w:t>3.供应商承诺更换金额较大的配件需免费保修≥6个月，时间自维修验收合格之日起算。</w:t>
      </w:r>
    </w:p>
    <w:p>
      <w:pPr>
        <w:spacing w:line="360" w:lineRule="auto"/>
        <w:ind w:right="-109" w:rightChars="-52" w:firstLine="422" w:firstLineChars="200"/>
        <w:rPr>
          <w:rFonts w:hint="eastAsia" w:ascii="宋体" w:hAnsi="宋体" w:eastAsiaTheme="minorEastAsia"/>
          <w:b/>
          <w:szCs w:val="21"/>
          <w:lang w:eastAsia="zh-CN"/>
        </w:rPr>
      </w:pPr>
      <w:r>
        <w:rPr>
          <w:rFonts w:hint="eastAsia"/>
          <w:b/>
        </w:rPr>
        <w:t>四．</w:t>
      </w:r>
      <w:r>
        <w:rPr>
          <w:rFonts w:hint="eastAsia" w:ascii="宋体" w:hAnsi="宋体"/>
          <w:b/>
          <w:szCs w:val="21"/>
          <w:lang w:eastAsia="zh-CN"/>
        </w:rPr>
        <w:t>投标</w:t>
      </w:r>
      <w:r>
        <w:rPr>
          <w:rFonts w:hint="eastAsia" w:ascii="宋体" w:hAnsi="宋体"/>
          <w:b/>
          <w:szCs w:val="21"/>
        </w:rPr>
        <w:t>文件组成</w:t>
      </w:r>
      <w:r>
        <w:rPr>
          <w:rFonts w:hint="eastAsia" w:ascii="宋体" w:hAnsi="宋体"/>
          <w:b/>
          <w:szCs w:val="21"/>
          <w:lang w:eastAsia="zh-CN"/>
        </w:rPr>
        <w:t>：</w:t>
      </w:r>
    </w:p>
    <w:p>
      <w:pPr>
        <w:pStyle w:val="4"/>
        <w:spacing w:before="0" w:beforeAutospacing="0" w:after="0" w:afterAutospacing="0" w:line="360" w:lineRule="auto"/>
        <w:ind w:left="0" w:leftChars="0" w:firstLine="840" w:firstLineChars="400"/>
        <w:rPr>
          <w:rFonts w:hint="eastAsia" w:cs="Times New Roman"/>
          <w:kern w:val="2"/>
          <w:sz w:val="21"/>
        </w:rPr>
      </w:pPr>
      <w:r>
        <w:rPr>
          <w:rFonts w:hint="eastAsia" w:cs="Times New Roman"/>
          <w:kern w:val="2"/>
          <w:sz w:val="21"/>
        </w:rPr>
        <w:t>1．法人代表授权书（附件1）；</w:t>
      </w:r>
    </w:p>
    <w:p>
      <w:pPr>
        <w:pStyle w:val="4"/>
        <w:spacing w:before="0" w:beforeAutospacing="0" w:after="0" w:afterAutospacing="0" w:line="360" w:lineRule="auto"/>
        <w:ind w:left="0" w:leftChars="0" w:firstLine="840" w:firstLineChars="400"/>
        <w:rPr>
          <w:rFonts w:cs="Times New Roman"/>
          <w:kern w:val="2"/>
          <w:sz w:val="21"/>
        </w:rPr>
      </w:pPr>
      <w:r>
        <w:rPr>
          <w:rFonts w:hint="eastAsia" w:cs="Times New Roman"/>
          <w:kern w:val="2"/>
          <w:sz w:val="21"/>
        </w:rPr>
        <w:t>2．</w:t>
      </w:r>
      <w:r>
        <w:rPr>
          <w:rFonts w:hint="eastAsia" w:cs="Times New Roman"/>
          <w:kern w:val="2"/>
          <w:sz w:val="21"/>
          <w:lang w:eastAsia="zh-CN"/>
        </w:rPr>
        <w:t>承诺函</w:t>
      </w:r>
      <w:r>
        <w:rPr>
          <w:rFonts w:hint="eastAsia" w:cs="Times New Roman"/>
          <w:kern w:val="2"/>
          <w:sz w:val="21"/>
        </w:rPr>
        <w:t>（附件2）；</w:t>
      </w:r>
    </w:p>
    <w:p>
      <w:pPr>
        <w:pStyle w:val="4"/>
        <w:spacing w:before="0" w:beforeAutospacing="0" w:after="0" w:afterAutospacing="0" w:line="360" w:lineRule="auto"/>
        <w:ind w:left="0" w:leftChars="0" w:firstLine="840" w:firstLineChars="400"/>
        <w:rPr>
          <w:rFonts w:hint="eastAsia" w:cs="Times New Roman"/>
          <w:kern w:val="2"/>
          <w:sz w:val="21"/>
        </w:rPr>
      </w:pPr>
      <w:r>
        <w:rPr>
          <w:rFonts w:hint="eastAsia" w:cs="Times New Roman"/>
          <w:kern w:val="2"/>
          <w:sz w:val="21"/>
          <w:lang w:val="en-US" w:eastAsia="zh-CN"/>
        </w:rPr>
        <w:t>3</w:t>
      </w:r>
      <w:r>
        <w:rPr>
          <w:rFonts w:hint="eastAsia" w:cs="Times New Roman"/>
          <w:kern w:val="2"/>
          <w:sz w:val="21"/>
        </w:rPr>
        <w:t>. 报价单（附件</w:t>
      </w:r>
      <w:r>
        <w:rPr>
          <w:rFonts w:hint="eastAsia" w:cs="Times New Roman"/>
          <w:kern w:val="2"/>
          <w:sz w:val="21"/>
          <w:lang w:val="en-US" w:eastAsia="zh-CN"/>
        </w:rPr>
        <w:t>3</w:t>
      </w:r>
      <w:r>
        <w:rPr>
          <w:rFonts w:hint="eastAsia" w:cs="Times New Roman"/>
          <w:kern w:val="2"/>
          <w:sz w:val="21"/>
        </w:rPr>
        <w:t xml:space="preserve">）； </w:t>
      </w:r>
    </w:p>
    <w:p>
      <w:pPr>
        <w:pStyle w:val="4"/>
        <w:spacing w:before="0" w:beforeAutospacing="0" w:after="0" w:afterAutospacing="0" w:line="360" w:lineRule="auto"/>
        <w:ind w:left="0" w:leftChars="0" w:firstLine="840" w:firstLineChars="400"/>
        <w:rPr>
          <w:rFonts w:hint="eastAsia" w:cs="Times New Roman"/>
          <w:kern w:val="2"/>
          <w:sz w:val="21"/>
        </w:rPr>
      </w:pPr>
      <w:r>
        <w:rPr>
          <w:rFonts w:hint="eastAsia" w:cs="Times New Roman"/>
          <w:kern w:val="2"/>
          <w:sz w:val="21"/>
          <w:lang w:val="en-US" w:eastAsia="zh-CN"/>
        </w:rPr>
        <w:t>4</w:t>
      </w:r>
      <w:r>
        <w:rPr>
          <w:rFonts w:hint="eastAsia" w:cs="Times New Roman"/>
          <w:kern w:val="2"/>
          <w:sz w:val="21"/>
        </w:rPr>
        <w:t>. 营业执照</w:t>
      </w:r>
      <w:r>
        <w:rPr>
          <w:rFonts w:hint="eastAsia" w:cs="Times New Roman"/>
          <w:kern w:val="2"/>
          <w:sz w:val="21"/>
          <w:lang w:val="en-US" w:eastAsia="zh-CN"/>
        </w:rPr>
        <w:t>及身份证复印件。</w:t>
      </w:r>
    </w:p>
    <w:p>
      <w:pPr>
        <w:spacing w:line="360" w:lineRule="auto"/>
        <w:ind w:left="0" w:leftChars="0" w:right="-254" w:rightChars="-121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/>
          <w:lang w:eastAsia="zh-CN"/>
        </w:rPr>
        <w:t>以上</w:t>
      </w:r>
      <w:r>
        <w:rPr>
          <w:rFonts w:hint="eastAsia"/>
        </w:rPr>
        <w:t>文件的复印件应加盖公章，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文件壹式</w:t>
      </w:r>
      <w:r>
        <w:rPr>
          <w:rFonts w:hint="eastAsia"/>
          <w:lang w:eastAsia="zh-CN"/>
        </w:rPr>
        <w:t>三</w:t>
      </w:r>
      <w:r>
        <w:rPr>
          <w:rFonts w:hint="eastAsia"/>
        </w:rPr>
        <w:t>份，正本壹份，副本</w:t>
      </w:r>
      <w:r>
        <w:rPr>
          <w:rFonts w:hint="eastAsia"/>
          <w:lang w:eastAsia="zh-CN"/>
        </w:rPr>
        <w:t>二份</w:t>
      </w:r>
      <w:r>
        <w:rPr>
          <w:rFonts w:hint="eastAsia"/>
        </w:rPr>
        <w:t>，如有异议以正本为准。</w:t>
      </w:r>
      <w:r>
        <w:rPr>
          <w:rFonts w:hint="eastAsia"/>
          <w:lang w:eastAsia="zh-CN"/>
        </w:rPr>
        <w:t>文件必须密封包装，并在封条上注明“开标时开启”字样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投标文件中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证件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纸张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、报价单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规格为A4复印纸，侧面装订，标书均应标注页码，装订成册。</w:t>
      </w:r>
    </w:p>
    <w:p>
      <w:pPr>
        <w:spacing w:line="360" w:lineRule="auto"/>
        <w:ind w:left="0" w:leftChars="0" w:right="-254" w:rightChars="-121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left="0" w:leftChars="0" w:right="-254" w:rightChars="-121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right="-109" w:rightChars="-52"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五．</w:t>
      </w:r>
      <w:r>
        <w:rPr>
          <w:rFonts w:hint="eastAsia" w:ascii="宋体" w:hAnsi="宋体"/>
          <w:b/>
          <w:szCs w:val="21"/>
          <w:lang w:eastAsia="zh-CN"/>
        </w:rPr>
        <w:t>投标</w:t>
      </w:r>
      <w:r>
        <w:rPr>
          <w:rFonts w:hint="eastAsia" w:ascii="宋体" w:hAnsi="宋体"/>
          <w:b/>
          <w:szCs w:val="21"/>
        </w:rPr>
        <w:t>文件接收：</w:t>
      </w:r>
    </w:p>
    <w:p>
      <w:pPr>
        <w:spacing w:line="360" w:lineRule="auto"/>
        <w:ind w:right="-109" w:rightChars="-52" w:firstLine="420" w:firstLineChars="200"/>
      </w:pPr>
      <w:r>
        <w:rPr>
          <w:rFonts w:hint="eastAsia"/>
        </w:rPr>
        <w:t>报价文件接收截止时间：201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日。</w:t>
      </w:r>
    </w:p>
    <w:p>
      <w:pPr>
        <w:spacing w:line="360" w:lineRule="auto"/>
        <w:ind w:right="-109" w:rightChars="-52" w:firstLine="420" w:firstLineChars="200"/>
        <w:rPr>
          <w:rFonts w:hint="eastAsia"/>
        </w:rPr>
      </w:pPr>
      <w:r>
        <w:rPr>
          <w:rFonts w:hint="eastAsia"/>
        </w:rPr>
        <w:t>报价文件接收地点：</w:t>
      </w:r>
      <w:r>
        <w:rPr>
          <w:rFonts w:hint="eastAsia"/>
          <w:lang w:eastAsia="zh-CN"/>
        </w:rPr>
        <w:t>绍兴市上虞中医医院</w:t>
      </w:r>
      <w:r>
        <w:rPr>
          <w:rFonts w:hint="eastAsia"/>
          <w:lang w:val="en-US" w:eastAsia="zh-CN"/>
        </w:rPr>
        <w:t>5号楼2楼总务（保卫）科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spacing w:line="360" w:lineRule="auto"/>
        <w:ind w:right="-109" w:rightChars="-52" w:firstLine="422" w:firstLineChars="200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六</w:t>
      </w:r>
      <w:r>
        <w:rPr>
          <w:rFonts w:hint="eastAsia"/>
          <w:b/>
          <w:sz w:val="21"/>
          <w:szCs w:val="21"/>
        </w:rPr>
        <w:t>、</w:t>
      </w:r>
      <w:r>
        <w:rPr>
          <w:b/>
          <w:sz w:val="21"/>
          <w:szCs w:val="21"/>
        </w:rPr>
        <w:t>采购人</w:t>
      </w:r>
      <w:r>
        <w:rPr>
          <w:rFonts w:hint="eastAsia"/>
          <w:b/>
          <w:sz w:val="21"/>
          <w:szCs w:val="21"/>
          <w:lang w:val="en-US" w:eastAsia="zh-CN"/>
        </w:rPr>
        <w:t>及</w:t>
      </w:r>
      <w:r>
        <w:rPr>
          <w:b/>
          <w:sz w:val="21"/>
          <w:szCs w:val="21"/>
        </w:rPr>
        <w:t>联系方式</w:t>
      </w:r>
      <w:r>
        <w:rPr>
          <w:rFonts w:hint="eastAsia"/>
          <w:b/>
          <w:sz w:val="21"/>
          <w:szCs w:val="21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right="-109" w:rightChars="-52" w:firstLine="420" w:firstLineChars="200"/>
        <w:rPr>
          <w:sz w:val="21"/>
          <w:szCs w:val="21"/>
        </w:rPr>
      </w:pPr>
      <w:r>
        <w:rPr>
          <w:sz w:val="21"/>
          <w:szCs w:val="21"/>
        </w:rPr>
        <w:t>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人：</w:t>
      </w:r>
      <w:r>
        <w:rPr>
          <w:rFonts w:hint="eastAsia"/>
          <w:sz w:val="21"/>
          <w:szCs w:val="21"/>
          <w:lang w:eastAsia="zh-CN"/>
        </w:rPr>
        <w:t>陈先生、</w:t>
      </w:r>
      <w:r>
        <w:rPr>
          <w:rFonts w:hint="eastAsia"/>
          <w:sz w:val="21"/>
          <w:szCs w:val="21"/>
          <w:lang w:val="en-US" w:eastAsia="zh-CN"/>
        </w:rPr>
        <w:t>金女士</w:t>
      </w:r>
      <w:r>
        <w:rPr>
          <w:sz w:val="21"/>
          <w:szCs w:val="21"/>
        </w:rPr>
        <w:t xml:space="preserve">                          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联系方式：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82500159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附件1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法人代表授权书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本授权委托书申明：我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</w:rPr>
        <w:t>（姓名）系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（单位全称）的法人代表人，现授权委托</w:t>
      </w:r>
      <w:r>
        <w:rPr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（单位名称）的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</w:rPr>
        <w:t>（姓名）为我公司代理人，以本公司的名义参加</w:t>
      </w:r>
      <w:r>
        <w:rPr>
          <w:sz w:val="24"/>
          <w:u w:val="single"/>
        </w:rPr>
        <w:t xml:space="preserve">                                </w:t>
      </w:r>
      <w:r>
        <w:rPr>
          <w:rFonts w:hint="eastAsia"/>
          <w:sz w:val="24"/>
        </w:rPr>
        <w:t>的报价活动。代理人在开标、评标、合同谈判过程中所签署的一切文件和处理与之有关的一切事务，我均予以承认。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代理人无转委权。特此委托。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法定代表人（签字或盖章）：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代理人（签字）：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单位盖章：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</w:t>
      </w:r>
    </w:p>
    <w:p>
      <w:pPr>
        <w:spacing w:line="360" w:lineRule="auto"/>
        <w:ind w:firstLine="4560" w:firstLineChars="1900"/>
        <w:rPr>
          <w:sz w:val="24"/>
        </w:rPr>
      </w:pPr>
      <w:r>
        <w:rPr>
          <w:rFonts w:hint="eastAsia"/>
          <w:sz w:val="24"/>
        </w:rPr>
        <w:t>日期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740"/>
        </w:tabs>
        <w:spacing w:line="460" w:lineRule="exact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       </w:t>
      </w:r>
    </w:p>
    <w:p>
      <w:pPr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附件2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承诺函</w:t>
      </w:r>
    </w:p>
    <w:p>
      <w:pPr>
        <w:jc w:val="both"/>
        <w:rPr>
          <w:rFonts w:hint="eastAsia"/>
          <w:sz w:val="30"/>
          <w:szCs w:val="30"/>
          <w:lang w:eastAsia="zh-CN"/>
        </w:rPr>
      </w:pPr>
    </w:p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绍兴市上虞中医医院：</w:t>
      </w: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本公司承诺接受关于“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分体空调维修等项目</w:t>
      </w:r>
      <w:r>
        <w:rPr>
          <w:rFonts w:hint="eastAsia"/>
          <w:sz w:val="30"/>
          <w:szCs w:val="30"/>
          <w:lang w:val="en-US" w:eastAsia="zh-CN"/>
        </w:rPr>
        <w:t>”</w:t>
      </w:r>
      <w:r>
        <w:rPr>
          <w:rFonts w:hint="eastAsia"/>
          <w:color w:val="auto"/>
          <w:sz w:val="30"/>
          <w:szCs w:val="30"/>
          <w:lang w:val="en-US" w:eastAsia="zh-CN"/>
        </w:rPr>
        <w:t>的</w:t>
      </w:r>
      <w:r>
        <w:rPr>
          <w:rFonts w:hint="eastAsia"/>
          <w:sz w:val="30"/>
          <w:szCs w:val="30"/>
          <w:lang w:val="en-US" w:eastAsia="zh-CN"/>
        </w:rPr>
        <w:t>询价采购文件及澄清修改部分（如有）的全部条款（包括响应文件递交截止时间、资格条件、维修需求等其他所有条款）且无任何异议，现向贵院提出承诺报价。</w:t>
      </w: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color w:val="FF0000"/>
          <w:sz w:val="30"/>
          <w:szCs w:val="30"/>
          <w:lang w:val="en-US" w:eastAsia="zh-CN"/>
        </w:rPr>
        <w:t>XXXXXXX</w:t>
      </w:r>
      <w:r>
        <w:rPr>
          <w:rFonts w:hint="eastAsia"/>
          <w:sz w:val="30"/>
          <w:szCs w:val="30"/>
          <w:lang w:val="en-US" w:eastAsia="zh-CN"/>
        </w:rPr>
        <w:t>公司（加盖公章）</w:t>
      </w:r>
    </w:p>
    <w:p>
      <w:pPr>
        <w:ind w:firstLine="6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2019年   月   日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br w:type="page"/>
      </w:r>
      <w:r>
        <w:rPr>
          <w:rFonts w:hint="eastAsia"/>
          <w:sz w:val="24"/>
          <w:szCs w:val="24"/>
          <w:lang w:val="en-US" w:eastAsia="zh-CN"/>
        </w:rPr>
        <w:t>附件3</w:t>
      </w:r>
    </w:p>
    <w:tbl>
      <w:tblPr>
        <w:tblStyle w:val="5"/>
        <w:tblW w:w="824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410"/>
        <w:gridCol w:w="825"/>
        <w:gridCol w:w="1140"/>
        <w:gridCol w:w="1440"/>
        <w:gridCol w:w="1335"/>
        <w:gridCol w:w="14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空调常用维修项目及安装报价表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1-1.5P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2P（柜机、挂机）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3P（柜机、挂机）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5P（柜机、挂机）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空调制冷液/剂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空调开孔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空调水管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空调不锈钢支架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铜管加长（包括电线、水管等）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ind w:left="-540" w:leftChars="-257" w:right="-108" w:firstLine="373" w:firstLineChars="178"/>
        <w:rPr>
          <w:rFonts w:hint="eastAsia" w:ascii="宋体" w:hAnsi="宋体"/>
          <w:szCs w:val="21"/>
        </w:rPr>
      </w:pPr>
    </w:p>
    <w:p>
      <w:pPr>
        <w:ind w:left="-540" w:leftChars="-257" w:right="-108" w:firstLine="375" w:firstLineChars="178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注：1.分体空调的配件按市场价下浮10%。</w:t>
      </w:r>
    </w:p>
    <w:p>
      <w:pPr>
        <w:numPr>
          <w:ilvl w:val="0"/>
          <w:numId w:val="0"/>
        </w:numPr>
        <w:ind w:left="255" w:leftChars="0" w:right="-108" w:right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2.小修的内容项目：更换电容、传感器、电磁阀、外机风叶、交流接触器、电脑版、内外电机水管等小配件。</w:t>
      </w:r>
    </w:p>
    <w:p>
      <w:pPr>
        <w:numPr>
          <w:ilvl w:val="0"/>
          <w:numId w:val="0"/>
        </w:numPr>
        <w:ind w:right="-108" w:right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right="-108" w:rightChars="0"/>
        <w:rPr>
          <w:rFonts w:hint="default" w:ascii="宋体" w:hAnsi="宋体"/>
          <w:b/>
          <w:bCs/>
          <w:szCs w:val="21"/>
          <w:lang w:val="en-US" w:eastAsia="zh-CN"/>
        </w:rPr>
      </w:pPr>
    </w:p>
    <w:p>
      <w:pPr>
        <w:ind w:left="-540" w:leftChars="-257" w:right="-108" w:firstLine="375" w:firstLineChars="178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供应商名称：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                                        </w:t>
      </w:r>
      <w:r>
        <w:rPr>
          <w:rFonts w:hint="eastAsia" w:ascii="宋体" w:hAnsi="宋体"/>
          <w:b/>
          <w:bCs/>
          <w:szCs w:val="21"/>
        </w:rPr>
        <w:t>（公章）</w:t>
      </w:r>
    </w:p>
    <w:p>
      <w:pPr>
        <w:ind w:left="-540" w:leftChars="-257" w:right="-108" w:firstLine="375" w:firstLineChars="178"/>
        <w:rPr>
          <w:rFonts w:hint="eastAsia" w:ascii="宋体" w:hAnsi="宋体"/>
          <w:b/>
          <w:bCs/>
          <w:szCs w:val="21"/>
        </w:rPr>
      </w:pPr>
    </w:p>
    <w:p>
      <w:pPr>
        <w:ind w:left="-540" w:leftChars="-257" w:right="-108" w:firstLine="375" w:firstLineChars="178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联系人：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bCs/>
          <w:szCs w:val="21"/>
        </w:rPr>
        <w:t xml:space="preserve">  手机：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    </w:t>
      </w:r>
      <w:r>
        <w:rPr>
          <w:rFonts w:hint="eastAsia" w:ascii="宋体" w:hAnsi="宋体"/>
          <w:b/>
          <w:bCs/>
          <w:szCs w:val="21"/>
        </w:rPr>
        <w:t xml:space="preserve">   </w:t>
      </w:r>
    </w:p>
    <w:p>
      <w:pPr>
        <w:ind w:left="-540" w:leftChars="-257" w:right="-108" w:firstLine="375" w:firstLineChars="178"/>
        <w:rPr>
          <w:rFonts w:hint="eastAsia" w:ascii="宋体" w:hAnsi="宋体"/>
          <w:b/>
          <w:bCs/>
          <w:szCs w:val="21"/>
        </w:rPr>
      </w:pPr>
    </w:p>
    <w:p>
      <w:pPr>
        <w:ind w:left="-540" w:leftChars="-257" w:right="-108" w:firstLine="375" w:firstLineChars="178"/>
        <w:rPr>
          <w:rFonts w:hint="eastAsia"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日期：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    </w:t>
      </w:r>
    </w:p>
    <w:p>
      <w:pPr>
        <w:rPr>
          <w:b/>
          <w:bCs/>
        </w:rPr>
      </w:pPr>
    </w:p>
    <w:p>
      <w:pPr>
        <w:ind w:left="-540" w:leftChars="-257" w:right="-108" w:firstLine="373" w:firstLineChars="178"/>
        <w:rPr>
          <w:rFonts w:hint="eastAsia" w:ascii="宋体" w:hAnsi="宋体"/>
          <w:szCs w:val="21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72FF9"/>
    <w:multiLevelType w:val="singleLevel"/>
    <w:tmpl w:val="8CD72F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B1BFC"/>
    <w:rsid w:val="005E7626"/>
    <w:rsid w:val="0264487B"/>
    <w:rsid w:val="034479DD"/>
    <w:rsid w:val="05080D9D"/>
    <w:rsid w:val="05A16046"/>
    <w:rsid w:val="05A70251"/>
    <w:rsid w:val="070D6C93"/>
    <w:rsid w:val="07AB56B2"/>
    <w:rsid w:val="0979151C"/>
    <w:rsid w:val="0A493F12"/>
    <w:rsid w:val="0A7010BB"/>
    <w:rsid w:val="0B3B4D47"/>
    <w:rsid w:val="0BB863EF"/>
    <w:rsid w:val="0BC30DFB"/>
    <w:rsid w:val="0C1B1BFC"/>
    <w:rsid w:val="0E20075D"/>
    <w:rsid w:val="12184C99"/>
    <w:rsid w:val="133D390E"/>
    <w:rsid w:val="152D64E2"/>
    <w:rsid w:val="153B2DA3"/>
    <w:rsid w:val="15E65CCC"/>
    <w:rsid w:val="16D52616"/>
    <w:rsid w:val="182D7B4C"/>
    <w:rsid w:val="19D90122"/>
    <w:rsid w:val="1BF76A3E"/>
    <w:rsid w:val="1C833B51"/>
    <w:rsid w:val="1D081FF9"/>
    <w:rsid w:val="213221CF"/>
    <w:rsid w:val="217C1414"/>
    <w:rsid w:val="226B6B59"/>
    <w:rsid w:val="234B244F"/>
    <w:rsid w:val="25D508E4"/>
    <w:rsid w:val="26950A2A"/>
    <w:rsid w:val="28805EF0"/>
    <w:rsid w:val="2939617A"/>
    <w:rsid w:val="293B5DA1"/>
    <w:rsid w:val="297637DC"/>
    <w:rsid w:val="29D8307A"/>
    <w:rsid w:val="2CEF57CC"/>
    <w:rsid w:val="2DE25F06"/>
    <w:rsid w:val="2EFD55F0"/>
    <w:rsid w:val="2F4F3844"/>
    <w:rsid w:val="30705653"/>
    <w:rsid w:val="312B2449"/>
    <w:rsid w:val="32D72A7F"/>
    <w:rsid w:val="349944C8"/>
    <w:rsid w:val="34E95A34"/>
    <w:rsid w:val="35B62CED"/>
    <w:rsid w:val="37474340"/>
    <w:rsid w:val="3CBF6DA6"/>
    <w:rsid w:val="3DFD596D"/>
    <w:rsid w:val="3F87381E"/>
    <w:rsid w:val="41D64CF9"/>
    <w:rsid w:val="420D5BE1"/>
    <w:rsid w:val="42D83CFE"/>
    <w:rsid w:val="451406DF"/>
    <w:rsid w:val="455F0FEF"/>
    <w:rsid w:val="46496143"/>
    <w:rsid w:val="4A061C5F"/>
    <w:rsid w:val="4ADE6E01"/>
    <w:rsid w:val="4B313126"/>
    <w:rsid w:val="4F89419A"/>
    <w:rsid w:val="4FD269F5"/>
    <w:rsid w:val="537646C4"/>
    <w:rsid w:val="57243E9E"/>
    <w:rsid w:val="5B6E30E9"/>
    <w:rsid w:val="61590EFD"/>
    <w:rsid w:val="61E60F45"/>
    <w:rsid w:val="62A30D1A"/>
    <w:rsid w:val="63BB6976"/>
    <w:rsid w:val="63D451B5"/>
    <w:rsid w:val="643C44A0"/>
    <w:rsid w:val="650A0B83"/>
    <w:rsid w:val="65223234"/>
    <w:rsid w:val="66883110"/>
    <w:rsid w:val="66D548C3"/>
    <w:rsid w:val="692C6180"/>
    <w:rsid w:val="69A724C7"/>
    <w:rsid w:val="6D1C4886"/>
    <w:rsid w:val="6E390125"/>
    <w:rsid w:val="72730EA9"/>
    <w:rsid w:val="73BA7561"/>
    <w:rsid w:val="76250CCD"/>
    <w:rsid w:val="77252801"/>
    <w:rsid w:val="773760BB"/>
    <w:rsid w:val="786D7FC0"/>
    <w:rsid w:val="790F0E18"/>
    <w:rsid w:val="7A4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普通文字1 Char"/>
    <w:basedOn w:val="6"/>
    <w:link w:val="2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2019-12-24T01:35:00Z</dcterms:created>
  <dc:creator>L</dc:creator>
  <cp:lastModifiedBy>L</cp:lastModifiedBy>
  <cp:lastPrinted>2019-12-24T02:57:00Z</cp:lastPrinted>
  <dcterms:modified xsi:type="dcterms:W3CDTF">2019-12-24T06:10:54Z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