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服务地点：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服务面积：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建筑面积约95161m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baseline"/>
          <w:lang w:val="en-US" w:eastAsia="zh-CN" w:bidi="ar"/>
        </w:rPr>
        <w:t>+49066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vertAlign w:val="superscript"/>
          <w:lang w:val="en-US" w:eastAsia="zh-CN" w:bidi="ar"/>
        </w:rPr>
        <w:t>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服务方案：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绍兴市上虞区中医医院梁湖新院区进行消防维保、保养、维修等及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配房电力安全工器具检测，应急演练培训，安全检查项目等。以了解项目的故障响应时间、维修周期、维护保养周期、自主管理平台信息上传、配合上级检查及零配件价格；服务具体流程，价格；检测内容，流程，价格，应急演练培训内容、演练方案、师资，价格，安全检查服务内容、周期、价格，合同周期内人员驻点、巡查不得少于250天，驻点人员需要持有国家颁发的消防设施操作员4级证书（维保方向）等；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维修消防配件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报价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：</w:t>
      </w:r>
    </w:p>
    <w:p>
      <w:pPr>
        <w:pStyle w:val="5"/>
        <w:rPr>
          <w:rFonts w:hint="eastAsia"/>
          <w:lang w:eastAsia="zh-CN"/>
        </w:rPr>
      </w:pPr>
    </w:p>
    <w:tbl>
      <w:tblPr>
        <w:tblStyle w:val="8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10"/>
        <w:gridCol w:w="2528"/>
        <w:gridCol w:w="1225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配件明显清单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（元/件）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837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"/>
              <w:gridCol w:w="2619"/>
              <w:gridCol w:w="2520"/>
              <w:gridCol w:w="1230"/>
              <w:gridCol w:w="462"/>
              <w:gridCol w:w="873"/>
              <w:gridCol w:w="16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一、火灾报警系统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点型光电感烟火灾探测器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JTY-GM-LD3000EN/C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点型感温火灾探测器（A2S）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JTW-ZDM-LD3300EN/C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编码通用底座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手动火灾报警按钮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J-SA P-M-LD2003EN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消火栓按钮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手报底座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LD20-EN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LD4400ED-1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输入/输出模块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LD6800ED-1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输出模块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LD6804ED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75.00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总线短路保护器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LD3600ET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模块底座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LD60（ED)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火灾声光警报器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LD1001EN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声光警报器底座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LD11EN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8.00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火灾显示盘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LD128EN（D）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消防吸顶音箱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YXX3-01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消防电话分机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HY5716B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总线设备编址器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LD128EN-101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火灾报警控制器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LD128E2-T-3584C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23000.00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LD9203EN-32T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区域控制盘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YJG4590 总线 2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YJG4650A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功率放大器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YJG4351A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2400.00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消防电话总机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HY5711B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联动电源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LD5804EN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电池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12V38Ah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通讯转换卡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LD6908A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消防控制室图形显示装置（标配版）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LD6901(Linux版)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标准机柜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LD5900EL（B）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回路板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3150.00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多线板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2000.00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二、消防设备电源监控系统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消防设备电源监控器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LD-DJ108-192C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6500.00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三相四线双电压单电流信号传感器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LD-DJ6233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610.00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三、电气火灾监控系统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电气火灾监控设备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LD-DQ108-256C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4600.00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组合式电气火灾监控探测器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LDT9007EN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350.00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CTZ5-080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150.00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剩余电流互感器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HCT210X36-1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430.00 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小计金额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563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四、防火门监控系统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EDEDED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74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防火门监控器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LD-FM108-200C(2021)(含总线盘)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LD-FM6122（单门）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常闭模块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LD-FM6122（双门）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67" w:type="dxa"/>
                <w:trHeight w:val="470" w:hRule="atLeast"/>
              </w:trPr>
              <w:tc>
                <w:tcPr>
                  <w:tcW w:w="4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一体式电动闭门器</w:t>
                  </w:r>
                </w:p>
              </w:tc>
              <w:tc>
                <w:tcPr>
                  <w:tcW w:w="25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LD-FM6121（65KG）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3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lang w:val="en-US" w:eastAsia="zh-CN"/>
              </w:rPr>
              <w:t>配件</w:t>
            </w:r>
            <w:r>
              <w:rPr>
                <w:rFonts w:hint="eastAsia" w:hAnsi="宋体" w:cs="宋体"/>
                <w:color w:val="auto"/>
                <w:sz w:val="24"/>
              </w:rPr>
              <w:t>总价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大写：　　　　                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color w:val="auto"/>
                <w:sz w:val="24"/>
              </w:rPr>
              <w:t>（小写：　　　　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报价应包含项目所需全部服务，不得缺漏，是履行合同的最终价格（含服务、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运输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、税金、保修等一切税金和费用）。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0ADA"/>
    <w:rsid w:val="17085DF7"/>
    <w:rsid w:val="1B5D043C"/>
    <w:rsid w:val="2B69447A"/>
    <w:rsid w:val="37AD0ADA"/>
    <w:rsid w:val="38046E9E"/>
    <w:rsid w:val="3D0322FC"/>
    <w:rsid w:val="51E51EB0"/>
    <w:rsid w:val="59A33053"/>
    <w:rsid w:val="5A6A70E1"/>
    <w:rsid w:val="5E16517A"/>
    <w:rsid w:val="5F8E527E"/>
    <w:rsid w:val="5FAF3E1C"/>
    <w:rsid w:val="63C16F88"/>
    <w:rsid w:val="63DC2028"/>
    <w:rsid w:val="66B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line="500" w:lineRule="exact"/>
      <w:outlineLvl w:val="1"/>
    </w:pPr>
    <w:rPr>
      <w:rFonts w:ascii="仿宋_GB2312" w:eastAsia="仿宋_GB2312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sz w:val="21"/>
    </w:rPr>
  </w:style>
  <w:style w:type="paragraph" w:customStyle="1" w:styleId="3">
    <w:name w:val="BodyTextIndent"/>
    <w:basedOn w:val="1"/>
    <w:next w:val="2"/>
    <w:qFormat/>
    <w:uiPriority w:val="0"/>
    <w:pPr>
      <w:spacing w:line="360" w:lineRule="auto"/>
      <w:ind w:firstLine="490"/>
      <w:jc w:val="left"/>
    </w:pPr>
    <w:rPr>
      <w:rFonts w:ascii="宋体" w:hAnsi="宋体"/>
      <w:sz w:val="24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2024-07-15T00:41:00Z</dcterms:created>
  <dc:creator>Administrator</dc:creator>
  <cp:lastModifiedBy>Administrator</cp:lastModifiedBy>
  <dcterms:modified xsi:type="dcterms:W3CDTF">2025-10-14T02:56:52Z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968BD4E2BAB340DF9159706FC8CA691D</vt:lpwstr>
  </property>
</Properties>
</file>