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8"/>
          <w:szCs w:val="28"/>
        </w:rPr>
        <w:t xml:space="preserve"> </w:t>
      </w:r>
      <w:r>
        <w:rPr>
          <w:rFonts w:hint="eastAsia"/>
          <w:sz w:val="24"/>
          <w:szCs w:val="24"/>
        </w:rPr>
        <w:t>附件1、       法定代表人（负责人）授权书</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绍兴市上虞</w:t>
      </w:r>
      <w:r>
        <w:rPr>
          <w:rFonts w:hint="eastAsia"/>
          <w:sz w:val="24"/>
          <w:szCs w:val="24"/>
          <w:lang w:eastAsia="zh-CN"/>
        </w:rPr>
        <w:t>区</w:t>
      </w:r>
      <w:r>
        <w:rPr>
          <w:rFonts w:hint="eastAsia"/>
          <w:sz w:val="24"/>
          <w:szCs w:val="24"/>
        </w:rPr>
        <w:t>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（投标人全称）法定代表人         授权         （全权代表名称）为全权代表，参加贵处组织的                   项目，全权处理招投标活动中的一切事宜。</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我单位对被授权人的签名负全部责任。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法定代表人签字：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投标人全称（盖章）：</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日期：</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被授权人姓名：</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职务：</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详细通讯地址：</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邮政编码：</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附：被授权人身份证复印件（正反面）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附件2、              </w:t>
      </w:r>
      <w:r>
        <w:rPr>
          <w:rFonts w:hint="eastAsia"/>
          <w:sz w:val="24"/>
          <w:szCs w:val="24"/>
          <w:lang w:val="en-US" w:eastAsia="zh-CN"/>
        </w:rPr>
        <w:t xml:space="preserve"> </w:t>
      </w:r>
      <w:r>
        <w:rPr>
          <w:rFonts w:hint="eastAsia"/>
          <w:sz w:val="24"/>
          <w:szCs w:val="24"/>
        </w:rPr>
        <w:t>投标函</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绍兴市上虞</w:t>
      </w:r>
      <w:r>
        <w:rPr>
          <w:rFonts w:hint="eastAsia"/>
          <w:sz w:val="24"/>
          <w:szCs w:val="24"/>
          <w:lang w:eastAsia="zh-CN"/>
        </w:rPr>
        <w:t>区</w:t>
      </w:r>
      <w:r>
        <w:rPr>
          <w:rFonts w:hint="eastAsia"/>
          <w:sz w:val="24"/>
          <w:szCs w:val="24"/>
        </w:rPr>
        <w:t>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我单位认真研究了关于                      的询价文件，包括修改文件（如有的话）以及全部参考资料和有关附件。我们完全理解并接受询价文件的各项规定和要求，对询价文件的合理性、合法性不再有异议。如询价文件前后有矛盾的，我方完全同意按贵方的理解处理。我单位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1、一旦我单位中标，我单位愿意承接开标一览表中所列的所有货物。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2、我单位同意提供按照采购人的可能要求与其投标有关的一切数据和资料。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3、一旦我单位中标，我们保证按照询价文件的要求提供所有货物。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4、如果我单位中标，我方将严格履行合同义务。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5、除非另行达成协议并生效，你方的中标通知书和本投标函将构成约束你我双方的合同。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地址：                               邮编：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电话：                               传真：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供应商代表姓名：                     职务：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供应商名称：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（公章）：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日期：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附件3：</w:t>
      </w:r>
    </w:p>
    <w:p>
      <w:pPr>
        <w:keepNext w:val="0"/>
        <w:keepLines w:val="0"/>
        <w:pageBreakBefore w:val="0"/>
        <w:widowControl w:val="0"/>
        <w:kinsoku/>
        <w:wordWrap/>
        <w:overflowPunct/>
        <w:topLinePunct w:val="0"/>
        <w:autoSpaceDE/>
        <w:autoSpaceDN/>
        <w:bidi w:val="0"/>
        <w:adjustRightInd/>
        <w:snapToGrid/>
        <w:spacing w:line="360" w:lineRule="auto"/>
        <w:ind w:firstLine="2160" w:firstLineChars="900"/>
        <w:textAlignment w:val="auto"/>
        <w:rPr>
          <w:sz w:val="24"/>
          <w:szCs w:val="24"/>
        </w:rPr>
      </w:pPr>
      <w:r>
        <w:rPr>
          <w:rFonts w:hint="eastAsia"/>
          <w:sz w:val="24"/>
          <w:szCs w:val="24"/>
        </w:rPr>
        <w:t>产品质量及售后服务的承诺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绍兴市上虞</w:t>
      </w:r>
      <w:r>
        <w:rPr>
          <w:rFonts w:hint="eastAsia"/>
          <w:sz w:val="24"/>
          <w:szCs w:val="24"/>
          <w:lang w:eastAsia="zh-CN"/>
        </w:rPr>
        <w:t>区</w:t>
      </w:r>
      <w:r>
        <w:rPr>
          <w:rFonts w:hint="eastAsia"/>
          <w:sz w:val="24"/>
          <w:szCs w:val="24"/>
        </w:rPr>
        <w:t>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本公司自愿参加投标，完全理解询价文件要求，对所投产品作以下承诺；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1．本公司如实提供完整的相关合法证件，对提供的证件资料真实性，合法性，有效性负责并保证所投产品为合法经营范围内产品。</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2．对所有投标产品保证质量，经仓库验收若产品不满足质量标准的，则无条件更换或退货，并承担由此发生的一切损失和费用，更换期限为收到通知的24小时内。</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3．如有因产品质量和缺陷引起的医患纠纷，及时处理解决并承担全部责任，对不明原因（非院方及患者原因或非产品质量问题）引起的投诉和纠纷，能协助采购方做好患者的协调工作。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4．本公司严格按照中标规格供货，普通商品接到要货通知后市内在2个工作日内送达，市外3个工作日内送达至贵院总务库房，紧急情况4小时内送达（特殊物资按承诺书要求执行）。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5．在招标有效期内，以中标价格供货，不以任何原因擅自变更中标价格供货。</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6．保证同品牌，同规格中标产品，中标价不高于我公司供应其它医院的价格。</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7．在招标有效期内，如无重大事务，不擅自变更中标单位供货。</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8．完全理解贵院的中标的原则，服从最后招标结果如与上一级卫生行政部门结果有冲突时，以上一级行政单位招标结果为准的原则。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单位（盖章）：</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法定代表人（签字）：</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受委托人（签字）：</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承诺日期：</w:t>
      </w:r>
    </w:p>
    <w:p>
      <w:pPr>
        <w:spacing w:before="60" w:after="60" w:line="360" w:lineRule="auto"/>
        <w:ind w:right="60"/>
        <w:outlineLvl w:val="0"/>
        <w:rPr>
          <w:rFonts w:hint="eastAsia" w:ascii="宋体" w:hAnsi="宋体" w:cs="宋体"/>
          <w:sz w:val="28"/>
          <w:szCs w:val="28"/>
          <w:lang w:val="en-US" w:eastAsia="zh-CN" w:bidi="ar"/>
        </w:rPr>
      </w:pPr>
    </w:p>
    <w:p>
      <w:pPr>
        <w:spacing w:before="60" w:after="60" w:line="360" w:lineRule="auto"/>
        <w:ind w:right="60"/>
        <w:outlineLvl w:val="0"/>
        <w:rPr>
          <w:rFonts w:hint="eastAsia" w:ascii="宋体" w:hAnsi="宋体" w:cs="宋体"/>
          <w:sz w:val="28"/>
          <w:szCs w:val="28"/>
        </w:rPr>
      </w:pPr>
      <w:r>
        <w:rPr>
          <w:rFonts w:hint="eastAsia" w:ascii="宋体" w:hAnsi="宋体" w:cs="宋体"/>
          <w:sz w:val="28"/>
          <w:szCs w:val="28"/>
          <w:lang w:val="en-US" w:eastAsia="zh-CN" w:bidi="ar"/>
        </w:rPr>
        <w:t>附件4：</w:t>
      </w:r>
    </w:p>
    <w:p>
      <w:pPr>
        <w:widowControl w:val="0"/>
        <w:spacing w:line="360" w:lineRule="auto"/>
        <w:jc w:val="center"/>
        <w:rPr>
          <w:rFonts w:hint="eastAsia" w:ascii="宋体" w:hAnsi="宋体" w:cs="宋体"/>
          <w:b/>
          <w:sz w:val="32"/>
          <w:szCs w:val="32"/>
        </w:rPr>
      </w:pPr>
      <w:r>
        <w:rPr>
          <w:rFonts w:hint="eastAsia" w:ascii="宋体" w:hAnsi="宋体" w:cs="宋体"/>
          <w:b/>
          <w:sz w:val="32"/>
          <w:szCs w:val="32"/>
          <w:lang w:val="en-US" w:eastAsia="zh-CN" w:bidi="ar"/>
        </w:rPr>
        <w:t xml:space="preserve">  </w:t>
      </w:r>
      <w:r>
        <w:rPr>
          <w:rFonts w:hint="eastAsia" w:ascii="宋体" w:hAnsi="宋体" w:cs="宋体"/>
          <w:b w:val="0"/>
          <w:bCs/>
          <w:sz w:val="32"/>
          <w:szCs w:val="32"/>
          <w:lang w:val="en-US" w:eastAsia="zh-CN" w:bidi="ar"/>
        </w:rPr>
        <w:t>投标人承诺函</w:t>
      </w:r>
    </w:p>
    <w:p>
      <w:pPr>
        <w:widowControl w:val="0"/>
        <w:spacing w:line="360" w:lineRule="auto"/>
        <w:ind w:firstLine="420" w:firstLineChars="200"/>
        <w:rPr>
          <w:rFonts w:hint="eastAsia" w:ascii="宋体" w:hAnsi="宋体" w:cs="宋体"/>
          <w:sz w:val="21"/>
          <w:szCs w:val="21"/>
        </w:rPr>
      </w:pPr>
      <w:r>
        <w:rPr>
          <w:rFonts w:hint="eastAsia" w:ascii="宋体" w:hAnsi="宋体" w:cs="宋体"/>
          <w:sz w:val="21"/>
          <w:szCs w:val="21"/>
          <w:lang w:val="en-US" w:eastAsia="zh-CN" w:bidi="ar"/>
        </w:rPr>
        <w:t xml:space="preserve"> </w:t>
      </w:r>
    </w:p>
    <w:p>
      <w:pPr>
        <w:widowControl w:val="0"/>
        <w:spacing w:line="360" w:lineRule="auto"/>
        <w:ind w:firstLine="480" w:firstLineChars="200"/>
        <w:rPr>
          <w:rFonts w:hint="eastAsia" w:ascii="宋体" w:hAnsi="宋体" w:cs="宋体"/>
          <w:sz w:val="24"/>
          <w:szCs w:val="24"/>
        </w:rPr>
      </w:pPr>
      <w:r>
        <w:rPr>
          <w:rFonts w:hint="eastAsia" w:ascii="宋体" w:hAnsi="宋体" w:cs="宋体"/>
          <w:kern w:val="0"/>
          <w:sz w:val="24"/>
          <w:szCs w:val="24"/>
          <w:lang w:val="en-US" w:eastAsia="zh-CN" w:bidi="ar"/>
        </w:rPr>
        <w:t>绍兴市上虞区中医医院</w:t>
      </w:r>
      <w:r>
        <w:rPr>
          <w:rFonts w:hint="eastAsia" w:ascii="宋体" w:hAnsi="宋体" w:cs="宋体"/>
          <w:sz w:val="24"/>
          <w:szCs w:val="24"/>
          <w:lang w:val="en-US" w:eastAsia="zh-CN" w:bidi="ar"/>
        </w:rPr>
        <w:t>：</w:t>
      </w:r>
    </w:p>
    <w:p>
      <w:pPr>
        <w:widowControl w:val="0"/>
        <w:spacing w:line="360" w:lineRule="auto"/>
        <w:ind w:firstLine="480" w:firstLineChars="200"/>
        <w:rPr>
          <w:rFonts w:hint="eastAsia" w:ascii="宋体" w:hAnsi="宋体" w:cs="宋体"/>
          <w:sz w:val="24"/>
          <w:szCs w:val="24"/>
        </w:rPr>
      </w:pPr>
      <w:r>
        <w:rPr>
          <w:rFonts w:hint="eastAsia" w:ascii="宋体" w:hAnsi="宋体" w:cs="宋体"/>
          <w:sz w:val="24"/>
          <w:szCs w:val="24"/>
          <w:u w:val="single"/>
          <w:lang w:val="en-US" w:eastAsia="zh-CN" w:bidi="ar"/>
        </w:rPr>
        <w:t>（投标人名称）</w:t>
      </w:r>
      <w:r>
        <w:rPr>
          <w:rFonts w:hint="eastAsia" w:ascii="宋体" w:hAnsi="宋体" w:cs="宋体"/>
          <w:sz w:val="24"/>
          <w:szCs w:val="24"/>
          <w:lang w:val="en-US" w:eastAsia="zh-CN" w:bidi="ar"/>
        </w:rPr>
        <w:t>系中华人民共和国合法企业，经营地址。</w:t>
      </w:r>
    </w:p>
    <w:p>
      <w:pPr>
        <w:widowControl w:val="0"/>
        <w:numPr>
          <w:ilvl w:val="0"/>
          <w:numId w:val="1"/>
        </w:numPr>
        <w:spacing w:line="360" w:lineRule="auto"/>
        <w:rPr>
          <w:rFonts w:hint="eastAsia" w:ascii="宋体" w:hAnsi="宋体" w:cs="宋体"/>
          <w:sz w:val="24"/>
          <w:szCs w:val="24"/>
        </w:rPr>
      </w:pPr>
      <w:r>
        <w:rPr>
          <w:rFonts w:hint="eastAsia" w:ascii="宋体" w:hAnsi="宋体" w:cs="宋体"/>
          <w:sz w:val="24"/>
          <w:szCs w:val="24"/>
          <w:lang w:val="en-US" w:eastAsia="zh-CN" w:bidi="ar"/>
        </w:rPr>
        <w:t>我</w:t>
      </w:r>
      <w:r>
        <w:rPr>
          <w:rFonts w:hint="eastAsia" w:ascii="宋体" w:hAnsi="宋体" w:cs="宋体"/>
          <w:sz w:val="24"/>
          <w:szCs w:val="24"/>
          <w:u w:val="single"/>
          <w:lang w:val="en-US" w:eastAsia="zh-CN" w:bidi="ar"/>
        </w:rPr>
        <w:t>（姓名）</w:t>
      </w:r>
      <w:r>
        <w:rPr>
          <w:rFonts w:hint="eastAsia" w:ascii="宋体" w:hAnsi="宋体" w:cs="宋体"/>
          <w:sz w:val="24"/>
          <w:szCs w:val="24"/>
          <w:lang w:val="en-US" w:eastAsia="zh-CN" w:bidi="ar"/>
        </w:rPr>
        <w:t>系</w:t>
      </w:r>
      <w:r>
        <w:rPr>
          <w:rFonts w:hint="eastAsia" w:ascii="宋体" w:hAnsi="宋体" w:cs="宋体"/>
          <w:sz w:val="24"/>
          <w:szCs w:val="24"/>
          <w:u w:val="single"/>
          <w:lang w:val="en-US" w:eastAsia="zh-CN" w:bidi="ar"/>
        </w:rPr>
        <w:t>（投标人名称）</w:t>
      </w:r>
      <w:r>
        <w:rPr>
          <w:rFonts w:hint="eastAsia" w:ascii="宋体" w:hAnsi="宋体" w:cs="宋体"/>
          <w:sz w:val="24"/>
          <w:szCs w:val="24"/>
          <w:lang w:val="en-US" w:eastAsia="zh-CN" w:bidi="ar"/>
        </w:rPr>
        <w:t>的法定代表人，我方愿意参加贵方组织的</w:t>
      </w:r>
      <w:r>
        <w:rPr>
          <w:rFonts w:hint="eastAsia" w:ascii="宋体" w:hAnsi="宋体" w:cs="宋体"/>
          <w:sz w:val="24"/>
          <w:szCs w:val="24"/>
          <w:u w:val="single"/>
          <w:lang w:val="en-US" w:eastAsia="zh-CN" w:bidi="ar"/>
        </w:rPr>
        <w:t>二期部分膜结构车棚采购项目（编号：</w:t>
      </w:r>
      <w:r>
        <w:rPr>
          <w:rFonts w:hint="eastAsia"/>
          <w:sz w:val="24"/>
          <w:szCs w:val="24"/>
          <w:u w:val="single"/>
          <w:lang w:val="en-US" w:eastAsia="zh-CN"/>
        </w:rPr>
        <w:t>syzyy-2025-19</w:t>
      </w:r>
      <w:r>
        <w:rPr>
          <w:rFonts w:hint="eastAsia" w:ascii="宋体" w:hAnsi="宋体" w:cs="宋体"/>
          <w:sz w:val="24"/>
          <w:szCs w:val="24"/>
          <w:u w:val="single"/>
          <w:lang w:val="en-US" w:eastAsia="zh-CN" w:bidi="ar"/>
        </w:rPr>
        <w:t>）</w:t>
      </w:r>
      <w:r>
        <w:rPr>
          <w:rFonts w:hint="eastAsia" w:ascii="宋体" w:hAnsi="宋体" w:cs="宋体"/>
          <w:sz w:val="24"/>
          <w:szCs w:val="24"/>
          <w:lang w:val="en-US" w:eastAsia="zh-CN" w:bidi="ar"/>
        </w:rPr>
        <w:t>的投标，为此，我方就本次投标有关事项郑重承诺如下：</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我方向贵方提交的所有投标文件、资料都是准确的和真实的。</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若中标，我方将按招标文件规定履行合同责任和义务。</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我方不是采购人的附属机构；在获知本项目采购信息后，与采购人聘请的为此项目提供咨询服务的公司及其附属机构没有任何联系。</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我方参与本项目前3年内的经营活动中没有重大违法记录。</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我方通过“信用中国”网站（www.creditchina.gov.cn）、中国政府采购网（www.ccgp.gov.cn）查询，未被列入失信被执行人、重大税收违法案件当事人名单、政府采购严重违法失信行为记录名单。</w:t>
      </w:r>
    </w:p>
    <w:p>
      <w:pPr>
        <w:pStyle w:val="11"/>
        <w:widowControl/>
        <w:numPr>
          <w:ilvl w:val="0"/>
          <w:numId w:val="2"/>
        </w:numPr>
        <w:spacing w:before="0" w:after="100" w:afterAutospacing="1"/>
        <w:ind w:firstLine="480"/>
        <w:jc w:val="left"/>
        <w:rPr>
          <w:rFonts w:hint="eastAsia" w:ascii="宋体" w:hAnsi="宋体" w:cs="宋体"/>
          <w:sz w:val="24"/>
          <w:szCs w:val="24"/>
        </w:rPr>
      </w:pPr>
      <w:r>
        <w:rPr>
          <w:rFonts w:hint="eastAsia" w:ascii="宋体" w:hAnsi="宋体" w:cs="宋体"/>
          <w:sz w:val="24"/>
          <w:szCs w:val="24"/>
        </w:rPr>
        <w:t>具有良好的商业信誉和健全的财务会计制度。</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具有依法缴纳税收和社会保障资金的良好记录。</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我方不存在“单位负责人为同一人或者存在控股、管理关系的不同单位，参加同一标项投标或者未划分标项的同一招标项目投标”的情形。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我方的法定代表人或负责人或实际控制人或授权委托人不存在“与其他参加同一标项投标或者未划分标项的同一招标项目的供应商存在夫妻、直系血亲、三代以内旁系血亲、近姻亲关系”的情形。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我方的法定代表人或负责人或实际控制人或授权委托人不存在“曾在其他参加同一标项投标或者未划分标项的同一招标项目的供应商中担任董事、监事，现有或曾与其存在劳动关系”的情形。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我方不存在“除单一来源采购项目外，为采购项目提供整体设计、规范编制或者项目管理、监理、检测等服务的供应商，不得再参加该采购项目的其他采购活动”的情形。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以上事项如有虚假或隐瞒，我方愿意承担一切后果，并不再寻求任何旨在减轻或免除法律责任的辩解。</w:t>
      </w:r>
    </w:p>
    <w:p>
      <w:pPr>
        <w:pStyle w:val="5"/>
        <w:widowControl/>
        <w:spacing w:before="100" w:beforeAutospacing="1"/>
        <w:rPr>
          <w:rFonts w:hint="eastAsia" w:ascii="宋体" w:hAnsi="宋体" w:cs="宋体"/>
          <w:sz w:val="20"/>
          <w:szCs w:val="20"/>
        </w:rPr>
      </w:pPr>
      <w:r>
        <w:rPr>
          <w:rFonts w:hint="eastAsia" w:ascii="宋体" w:hAnsi="宋体" w:cs="宋体"/>
          <w:sz w:val="20"/>
          <w:szCs w:val="20"/>
        </w:rPr>
        <w:t xml:space="preserve"> </w:t>
      </w:r>
    </w:p>
    <w:p>
      <w:pPr>
        <w:pStyle w:val="5"/>
        <w:widowControl/>
        <w:spacing w:before="100" w:beforeAutospacing="1"/>
        <w:rPr>
          <w:rFonts w:hint="eastAsia" w:ascii="宋体" w:hAnsi="宋体" w:cs="宋体"/>
          <w:sz w:val="20"/>
          <w:szCs w:val="20"/>
        </w:rPr>
      </w:pPr>
      <w:r>
        <w:rPr>
          <w:rFonts w:hint="eastAsia" w:ascii="宋体" w:hAnsi="宋体" w:cs="宋体"/>
          <w:sz w:val="20"/>
          <w:szCs w:val="20"/>
        </w:rPr>
        <w:t xml:space="preserve"> </w:t>
      </w:r>
    </w:p>
    <w:p>
      <w:pPr>
        <w:widowControl w:val="0"/>
        <w:spacing w:line="360" w:lineRule="auto"/>
        <w:rPr>
          <w:rFonts w:hint="eastAsia" w:ascii="宋体" w:hAnsi="宋体" w:cs="宋体"/>
          <w:sz w:val="24"/>
          <w:szCs w:val="24"/>
        </w:rPr>
      </w:pPr>
      <w:r>
        <w:rPr>
          <w:rFonts w:hint="eastAsia" w:ascii="宋体" w:hAnsi="宋体" w:cs="宋体"/>
          <w:sz w:val="24"/>
          <w:szCs w:val="24"/>
          <w:lang w:val="en-US" w:eastAsia="zh-CN" w:bidi="ar"/>
        </w:rPr>
        <w:t xml:space="preserve">法定代表人或被授权委托人签名（或签名章）：                       </w:t>
      </w:r>
    </w:p>
    <w:p>
      <w:pPr>
        <w:widowControl w:val="0"/>
        <w:spacing w:line="360" w:lineRule="auto"/>
        <w:rPr>
          <w:rFonts w:hint="eastAsia" w:ascii="宋体" w:hAnsi="宋体" w:cs="宋体"/>
          <w:sz w:val="24"/>
          <w:szCs w:val="24"/>
        </w:rPr>
      </w:pPr>
      <w:r>
        <w:rPr>
          <w:rFonts w:hint="eastAsia" w:ascii="宋体" w:hAnsi="宋体" w:cs="宋体"/>
          <w:sz w:val="24"/>
          <w:szCs w:val="24"/>
          <w:lang w:val="en-US" w:eastAsia="zh-CN" w:bidi="ar"/>
        </w:rPr>
        <w:t>日 期：</w:t>
      </w:r>
    </w:p>
    <w:p>
      <w:pPr>
        <w:widowControl w:val="0"/>
        <w:spacing w:line="360" w:lineRule="auto"/>
        <w:rPr>
          <w:rFonts w:hint="eastAsia" w:ascii="宋体" w:hAnsi="宋体" w:cs="宋体"/>
          <w:sz w:val="24"/>
          <w:szCs w:val="24"/>
        </w:rPr>
      </w:pPr>
      <w:r>
        <w:rPr>
          <w:rFonts w:hint="eastAsia" w:ascii="宋体" w:hAnsi="宋体" w:cs="宋体"/>
          <w:sz w:val="24"/>
          <w:szCs w:val="24"/>
          <w:lang w:val="en-US" w:eastAsia="zh-CN" w:bidi="ar"/>
        </w:rPr>
        <w:t>投标人全称（公章）：</w:t>
      </w: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pStyle w:val="4"/>
        <w:rPr>
          <w:rFonts w:hint="eastAsia"/>
          <w:lang w:eastAsia="zh-CN"/>
        </w:rPr>
      </w:pPr>
    </w:p>
    <w:p>
      <w:pPr>
        <w:rPr>
          <w:rFonts w:hint="eastAsia"/>
          <w:sz w:val="28"/>
          <w:szCs w:val="28"/>
          <w:lang w:val="en-US" w:eastAsia="zh-CN"/>
        </w:rPr>
      </w:pPr>
      <w:r>
        <w:rPr>
          <w:rFonts w:hint="eastAsia"/>
          <w:sz w:val="28"/>
          <w:szCs w:val="28"/>
          <w:lang w:eastAsia="zh-CN"/>
        </w:rPr>
        <w:t>附件</w:t>
      </w:r>
      <w:r>
        <w:rPr>
          <w:rFonts w:hint="eastAsia"/>
          <w:sz w:val="28"/>
          <w:szCs w:val="28"/>
          <w:lang w:val="en-US" w:eastAsia="zh-CN"/>
        </w:rPr>
        <w:t>5            采购项目报价表：</w:t>
      </w:r>
    </w:p>
    <w:p>
      <w:pPr>
        <w:tabs>
          <w:tab w:val="left" w:pos="5706"/>
        </w:tabs>
        <w:bidi w:val="0"/>
        <w:jc w:val="left"/>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ab/>
      </w:r>
    </w:p>
    <w:tbl>
      <w:tblPr>
        <w:tblStyle w:val="8"/>
        <w:tblpPr w:leftFromText="180" w:rightFromText="180" w:vertAnchor="text" w:horzAnchor="page" w:tblpX="430" w:tblpY="620"/>
        <w:tblOverlap w:val="never"/>
        <w:tblW w:w="113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456"/>
        <w:gridCol w:w="3219"/>
        <w:gridCol w:w="810"/>
        <w:gridCol w:w="939"/>
        <w:gridCol w:w="696"/>
        <w:gridCol w:w="1029"/>
        <w:gridCol w:w="3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1310"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膜结构车棚预报价单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1310"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平顶软边膜结构雨棚长度15米，宽度6米，90平方。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编号</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品名</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w:t>
            </w:r>
          </w:p>
        </w:tc>
        <w:tc>
          <w:tcPr>
            <w:tcW w:w="714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钢结构部分</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219"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立柱450*100*8</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Q235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大梁220*100*8</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Q235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横条89*2.75.48*2.5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热镀锌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加固金</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Q235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钢材耗损</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Q235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钢结构制作费</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钢结构安装费</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w:t>
            </w:r>
          </w:p>
        </w:tc>
        <w:tc>
          <w:tcPr>
            <w:tcW w:w="714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油漆部分</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一道环氧富锌漆</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公斤</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二道环氧富锌漆</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公斤</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三道丙烯酸面漆</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公斤</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103/101稀释剂</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公斤</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w:t>
            </w:r>
          </w:p>
        </w:tc>
        <w:tc>
          <w:tcPr>
            <w:tcW w:w="714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膜布部分</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膜材PVDF1050g自清洁强</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寿命15年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膜材损耗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防水胶</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螺丝</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膜材运输</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钢索</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膜材安装</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安装辅料</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符合《膜结构工程技术规程》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w:t>
            </w:r>
          </w:p>
        </w:tc>
        <w:tc>
          <w:tcPr>
            <w:tcW w:w="714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基础部分</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预埋钢板300*400*12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螺杆</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混凝土</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运输</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w:t>
            </w:r>
          </w:p>
        </w:tc>
        <w:tc>
          <w:tcPr>
            <w:tcW w:w="714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挖机清理费</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脚手架</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含原设施复原和场地清理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w:t>
            </w:r>
          </w:p>
        </w:tc>
        <w:tc>
          <w:tcPr>
            <w:tcW w:w="456"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4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工程直接费</w:t>
            </w:r>
          </w:p>
        </w:tc>
        <w:tc>
          <w:tcPr>
            <w:tcW w:w="24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一+二+三+四+五</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设计费(施工图/裁剪图/效果图)</w:t>
            </w:r>
          </w:p>
        </w:tc>
        <w:tc>
          <w:tcPr>
            <w:tcW w:w="2445" w:type="dxa"/>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机械费/措施费</w:t>
            </w:r>
          </w:p>
        </w:tc>
        <w:tc>
          <w:tcPr>
            <w:tcW w:w="24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管理费/保险费</w:t>
            </w:r>
          </w:p>
        </w:tc>
        <w:tc>
          <w:tcPr>
            <w:tcW w:w="24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税金，税率</w:t>
            </w:r>
          </w:p>
        </w:tc>
        <w:tc>
          <w:tcPr>
            <w:tcW w:w="24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管理、利润</w:t>
            </w:r>
          </w:p>
        </w:tc>
        <w:tc>
          <w:tcPr>
            <w:tcW w:w="24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029"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膜材</w:t>
            </w:r>
          </w:p>
        </w:tc>
        <w:tc>
          <w:tcPr>
            <w:tcW w:w="24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使用寿命15年</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工期</w:t>
            </w:r>
          </w:p>
        </w:tc>
        <w:tc>
          <w:tcPr>
            <w:tcW w:w="24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15天</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310" w:type="dxa"/>
            <w:gridSpan w:val="8"/>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双开电动车充电雨棚长度15米宽度7米105平方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w:t>
            </w:r>
          </w:p>
        </w:tc>
        <w:tc>
          <w:tcPr>
            <w:tcW w:w="714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钢结构部分</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219"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立柱320*100*5.75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Q235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大梁220*100*5.75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Q235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横条89*2.75.48*2.5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热镀锌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加固金</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Q235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钢材耗损</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Q235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钢结构制作费</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钢结构安装费</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w:t>
            </w:r>
          </w:p>
        </w:tc>
        <w:tc>
          <w:tcPr>
            <w:tcW w:w="714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油漆部分</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一道环氧富锌漆</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公斤</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二道环氧富锌漆</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公斤</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三道丙烯酸面漆</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公斤</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103/101稀释剂</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公斤</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w:t>
            </w:r>
          </w:p>
        </w:tc>
        <w:tc>
          <w:tcPr>
            <w:tcW w:w="714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膜布部分</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膜材PVDF1050g自清洁强</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寿命15年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膜材损耗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防水胶</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螺丝</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1320</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膜材运输</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水槽</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膜材安装</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安装辅料</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符合《膜结构工程技术规程》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w:t>
            </w:r>
          </w:p>
        </w:tc>
        <w:tc>
          <w:tcPr>
            <w:tcW w:w="714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基础部分</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预埋钢板300*400*12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螺杆</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混凝土</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含原设施复原和场地清理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w:t>
            </w:r>
          </w:p>
        </w:tc>
        <w:tc>
          <w:tcPr>
            <w:tcW w:w="714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挖机清理费</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脚手架</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运输费</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w:t>
            </w:r>
          </w:p>
        </w:tc>
        <w:tc>
          <w:tcPr>
            <w:tcW w:w="456"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4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工程直接费</w:t>
            </w:r>
          </w:p>
        </w:tc>
        <w:tc>
          <w:tcPr>
            <w:tcW w:w="24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一+二+三+四+五</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设计费(施工图/裁剪图/效果图)</w:t>
            </w:r>
          </w:p>
        </w:tc>
        <w:tc>
          <w:tcPr>
            <w:tcW w:w="2445" w:type="dxa"/>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机械费/措施费</w:t>
            </w:r>
          </w:p>
        </w:tc>
        <w:tc>
          <w:tcPr>
            <w:tcW w:w="24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管理费/保险费</w:t>
            </w:r>
          </w:p>
        </w:tc>
        <w:tc>
          <w:tcPr>
            <w:tcW w:w="24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税金，税率</w:t>
            </w:r>
          </w:p>
        </w:tc>
        <w:tc>
          <w:tcPr>
            <w:tcW w:w="24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管理、利润</w:t>
            </w:r>
          </w:p>
        </w:tc>
        <w:tc>
          <w:tcPr>
            <w:tcW w:w="24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029"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膜材</w:t>
            </w:r>
          </w:p>
        </w:tc>
        <w:tc>
          <w:tcPr>
            <w:tcW w:w="24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使用寿命15年</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工期</w:t>
            </w:r>
          </w:p>
        </w:tc>
        <w:tc>
          <w:tcPr>
            <w:tcW w:w="24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15天</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1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6612"/>
              </w:tabs>
              <w:ind w:firstLine="5280" w:firstLineChars="2200"/>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报价总金额：</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24"/>
          <w:lang w:eastAsia="zh-CN"/>
        </w:rPr>
      </w:pPr>
      <w:r>
        <w:rPr>
          <w:rFonts w:hint="eastAsia"/>
          <w:b/>
          <w:bCs/>
          <w:sz w:val="24"/>
          <w:szCs w:val="24"/>
          <w:lang w:eastAsia="zh-CN"/>
        </w:rPr>
        <w:t>注：</w:t>
      </w:r>
      <w:r>
        <w:rPr>
          <w:rFonts w:hint="eastAsia"/>
          <w:b/>
          <w:bCs/>
          <w:sz w:val="24"/>
          <w:szCs w:val="24"/>
          <w:lang w:val="en-US" w:eastAsia="zh-CN"/>
        </w:rPr>
        <w:t>1、</w:t>
      </w:r>
      <w:r>
        <w:rPr>
          <w:rFonts w:hint="eastAsia"/>
          <w:b/>
          <w:bCs/>
          <w:sz w:val="24"/>
          <w:szCs w:val="24"/>
          <w:lang w:eastAsia="zh-CN"/>
        </w:rPr>
        <w:t>本工程要求抗风等级8到10级、抗雪载25mm。</w:t>
      </w:r>
      <w:r>
        <w:rPr>
          <w:rFonts w:hint="eastAsia"/>
          <w:b/>
          <w:bCs/>
          <w:sz w:val="24"/>
          <w:szCs w:val="24"/>
          <w:lang w:eastAsia="zh-CN"/>
        </w:rPr>
        <w:tab/>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2" w:firstLineChars="200"/>
        <w:textAlignment w:val="auto"/>
        <w:rPr>
          <w:rFonts w:hint="eastAsia"/>
          <w:b/>
          <w:bCs/>
          <w:sz w:val="24"/>
          <w:szCs w:val="24"/>
          <w:lang w:val="en-US" w:eastAsia="zh-CN"/>
        </w:rPr>
      </w:pPr>
      <w:r>
        <w:rPr>
          <w:rFonts w:hint="eastAsia"/>
          <w:b/>
          <w:bCs/>
          <w:sz w:val="24"/>
          <w:szCs w:val="24"/>
          <w:lang w:val="en-US" w:eastAsia="zh-CN"/>
        </w:rPr>
        <w:t>施工措施费报价是基于现场50米内可以接入100KVA的动力电及自来水、施工现场符合施工安装条件、安装现场满足，正常作业，包括运输费、吊车费、临时设施费、施工水电费、文明施工等。</w:t>
      </w:r>
      <w:r>
        <w:rPr>
          <w:rFonts w:hint="eastAsia"/>
          <w:b/>
          <w:bCs/>
          <w:sz w:val="24"/>
          <w:szCs w:val="24"/>
          <w:lang w:val="en-US" w:eastAsia="zh-CN"/>
        </w:rPr>
        <w:tab/>
      </w:r>
    </w:p>
    <w:p>
      <w:pPr>
        <w:pStyle w:val="4"/>
        <w:numPr>
          <w:numId w:val="0"/>
        </w:numPr>
        <w:spacing w:line="360" w:lineRule="auto"/>
        <w:ind w:firstLine="482" w:firstLineChars="200"/>
        <w:rPr>
          <w:rFonts w:hint="eastAsia" w:asciiTheme="minorHAnsi" w:hAnsiTheme="minorHAnsi" w:eastAsiaTheme="minorEastAsia" w:cstheme="minorBidi"/>
          <w:b/>
          <w:bCs/>
          <w:kern w:val="2"/>
          <w:sz w:val="24"/>
          <w:szCs w:val="24"/>
          <w:lang w:val="en-US" w:eastAsia="zh-CN" w:bidi="ar-SA"/>
        </w:rPr>
      </w:pPr>
      <w:r>
        <w:rPr>
          <w:rFonts w:hint="eastAsia" w:asciiTheme="minorHAnsi" w:eastAsiaTheme="minorEastAsia" w:cstheme="minorBidi"/>
          <w:b/>
          <w:bCs/>
          <w:kern w:val="2"/>
          <w:sz w:val="24"/>
          <w:szCs w:val="24"/>
          <w:lang w:val="en-US" w:eastAsia="zh-CN" w:bidi="ar-SA"/>
        </w:rPr>
        <w:t>3、</w:t>
      </w:r>
      <w:r>
        <w:rPr>
          <w:rFonts w:hint="eastAsia" w:asciiTheme="minorHAnsi" w:hAnsiTheme="minorHAnsi" w:eastAsiaTheme="minorEastAsia" w:cstheme="minorBidi"/>
          <w:b/>
          <w:bCs/>
          <w:kern w:val="2"/>
          <w:sz w:val="24"/>
          <w:szCs w:val="24"/>
          <w:lang w:val="en-US" w:eastAsia="zh-CN" w:bidi="ar-SA"/>
        </w:rPr>
        <w:t>中标单位应对由于本项目的技术、工艺或材料缺陷以及其他由于中标单位的原因而发生的任何不足负责，费用由中标单位自行承担。</w:t>
      </w:r>
    </w:p>
    <w:p>
      <w:pPr>
        <w:spacing w:line="360" w:lineRule="auto"/>
        <w:ind w:firstLine="482" w:firstLineChars="200"/>
        <w:rPr>
          <w:rFonts w:hint="eastAsia" w:asciiTheme="minorHAnsi" w:hAnsiTheme="minorHAnsi" w:eastAsiaTheme="minorEastAsia" w:cstheme="minorBidi"/>
          <w:b/>
          <w:bCs/>
          <w:kern w:val="2"/>
          <w:sz w:val="24"/>
          <w:szCs w:val="24"/>
          <w:lang w:val="en-US" w:eastAsia="zh-CN" w:bidi="ar-SA"/>
        </w:rPr>
      </w:pPr>
      <w:r>
        <w:rPr>
          <w:rFonts w:hint="eastAsia" w:cstheme="minorBidi"/>
          <w:b/>
          <w:bCs/>
          <w:kern w:val="2"/>
          <w:sz w:val="24"/>
          <w:szCs w:val="24"/>
          <w:lang w:val="en-US" w:eastAsia="zh-CN" w:bidi="ar-SA"/>
        </w:rPr>
        <w:t>4、</w:t>
      </w:r>
      <w:r>
        <w:rPr>
          <w:rFonts w:hint="eastAsia" w:asciiTheme="minorHAnsi" w:hAnsiTheme="minorHAnsi" w:eastAsiaTheme="minorEastAsia" w:cstheme="minorBidi"/>
          <w:b/>
          <w:bCs/>
          <w:kern w:val="2"/>
          <w:sz w:val="24"/>
          <w:szCs w:val="24"/>
          <w:lang w:val="en-US" w:eastAsia="zh-CN" w:bidi="ar-SA"/>
        </w:rPr>
        <w:t>安全责任：在履行本合同的过程中（包括但不限于货物运输、安装、调试等）应遵守相应操作规范，并做好安全防护工作，若发生安全责任事故导致甲方、乙方、第三方人身伤亡、财产损失的，由乙方承担全部赔偿责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lang w:val="en-US" w:eastAsia="zh-CN"/>
        </w:rPr>
      </w:pPr>
      <w:r>
        <w:rPr>
          <w:rFonts w:hint="eastAsia" w:cstheme="minorBidi"/>
          <w:b/>
          <w:bCs/>
          <w:kern w:val="2"/>
          <w:sz w:val="24"/>
          <w:szCs w:val="24"/>
          <w:lang w:val="en-US" w:eastAsia="zh-CN" w:bidi="ar-SA"/>
        </w:rPr>
        <w:t>5</w:t>
      </w:r>
      <w:r>
        <w:rPr>
          <w:rFonts w:hint="eastAsia" w:asciiTheme="minorHAnsi" w:hAnsiTheme="minorHAnsi" w:eastAsiaTheme="minorEastAsia" w:cstheme="minorBidi"/>
          <w:b/>
          <w:bCs/>
          <w:kern w:val="2"/>
          <w:sz w:val="24"/>
          <w:szCs w:val="24"/>
          <w:lang w:val="en-US" w:eastAsia="zh-CN" w:bidi="ar-SA"/>
        </w:rPr>
        <w:t>、本工程不包括排水设施及照明，要求工期</w:t>
      </w:r>
      <w:r>
        <w:rPr>
          <w:rFonts w:hint="eastAsia"/>
          <w:b/>
          <w:bCs/>
          <w:sz w:val="24"/>
          <w:szCs w:val="24"/>
          <w:lang w:val="en-US" w:eastAsia="zh-CN"/>
        </w:rPr>
        <w:t>（无天气原因）20个工作日内安装完毕。</w:t>
      </w:r>
      <w:r>
        <w:rPr>
          <w:rFonts w:hint="eastAsia"/>
          <w:b/>
          <w:bCs/>
          <w:sz w:val="24"/>
          <w:szCs w:val="24"/>
          <w:lang w:val="en-US" w:eastAsia="zh-CN"/>
        </w:rPr>
        <w:tab/>
      </w:r>
      <w:r>
        <w:rPr>
          <w:rFonts w:hint="eastAsia"/>
          <w:b/>
          <w:bCs/>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lang w:val="en-US" w:eastAsia="zh-CN"/>
        </w:rPr>
      </w:pPr>
      <w:r>
        <w:rPr>
          <w:rFonts w:hint="eastAsia"/>
          <w:b/>
          <w:bCs/>
          <w:sz w:val="24"/>
          <w:szCs w:val="24"/>
          <w:lang w:val="en-US" w:eastAsia="zh-CN"/>
        </w:rPr>
        <w:t>6</w:t>
      </w:r>
      <w:bookmarkStart w:id="0" w:name="_GoBack"/>
      <w:bookmarkEnd w:id="0"/>
      <w:r>
        <w:rPr>
          <w:rFonts w:hint="eastAsia"/>
          <w:b/>
          <w:bCs/>
          <w:sz w:val="24"/>
          <w:szCs w:val="24"/>
          <w:lang w:val="en-US" w:eastAsia="zh-CN"/>
        </w:rPr>
        <w:t>、参考图纸如下（需根据现场实际施工重新测量）：</w:t>
      </w:r>
      <w:r>
        <w:rPr>
          <w:rFonts w:hint="eastAsia"/>
          <w:b/>
          <w:bCs/>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b/>
          <w:bCs/>
          <w:sz w:val="24"/>
          <w:szCs w:val="24"/>
          <w:lang w:val="en-US" w:eastAsia="zh-CN"/>
        </w:rPr>
      </w:pPr>
      <w:r>
        <w:rPr>
          <w:rFonts w:hint="eastAsia"/>
          <w:b/>
          <w:bCs/>
          <w:sz w:val="24"/>
          <w:szCs w:val="24"/>
          <w:lang w:val="en-US" w:eastAsia="zh-CN"/>
        </w:rPr>
        <w:t>参考图纸1</w:t>
      </w:r>
      <w:r>
        <w:rPr>
          <w:rFonts w:hint="eastAsia"/>
          <w:b/>
          <w:bCs/>
          <w:sz w:val="24"/>
          <w:szCs w:val="24"/>
          <w:lang w:val="en-US" w:eastAsia="zh-CN"/>
        </w:rPr>
        <w:tab/>
      </w:r>
      <w:r>
        <w:rPr>
          <w:rFonts w:hint="eastAsia"/>
          <w:b/>
          <w:bCs/>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lang w:eastAsia="zh-CN"/>
        </w:rPr>
      </w:pPr>
      <w:r>
        <w:rPr>
          <w:rFonts w:hint="eastAsia"/>
          <w:b/>
          <w:bCs/>
          <w:sz w:val="24"/>
          <w:szCs w:val="24"/>
          <w:lang w:val="en-US" w:eastAsia="zh-CN"/>
        </w:rPr>
        <w:drawing>
          <wp:inline distT="0" distB="0" distL="114300" distR="114300">
            <wp:extent cx="5273040" cy="3127375"/>
            <wp:effectExtent l="0" t="0" r="3810" b="15875"/>
            <wp:docPr id="1" name="图片 1" descr="参考图纸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参考图纸2"/>
                    <pic:cNvPicPr>
                      <a:picLocks noChangeAspect="1"/>
                    </pic:cNvPicPr>
                  </pic:nvPicPr>
                  <pic:blipFill>
                    <a:blip r:embed="rId4"/>
                    <a:stretch>
                      <a:fillRect/>
                    </a:stretch>
                  </pic:blipFill>
                  <pic:spPr>
                    <a:xfrm>
                      <a:off x="0" y="0"/>
                      <a:ext cx="5273040" cy="3127375"/>
                    </a:xfrm>
                    <a:prstGeom prst="rect">
                      <a:avLst/>
                    </a:prstGeom>
                  </pic:spPr>
                </pic:pic>
              </a:graphicData>
            </a:graphic>
          </wp:inline>
        </w:drawing>
      </w:r>
      <w:r>
        <w:rPr>
          <w:rFonts w:hint="eastAsia"/>
          <w:b/>
          <w:bCs/>
          <w:sz w:val="24"/>
          <w:szCs w:val="24"/>
          <w:lang w:val="en-US" w:eastAsia="zh-CN"/>
        </w:rPr>
        <w:t xml:space="preserve">                      </w:t>
      </w:r>
      <w:r>
        <w:rPr>
          <w:rFonts w:hint="eastAsia"/>
          <w:b/>
          <w:bCs/>
          <w:sz w:val="24"/>
          <w:szCs w:val="24"/>
          <w:lang w:val="en-US" w:eastAsia="zh-CN"/>
        </w:rPr>
        <w:tab/>
      </w:r>
      <w:r>
        <w:rPr>
          <w:rFonts w:hint="eastAsia"/>
          <w:b/>
          <w:bCs/>
          <w:sz w:val="24"/>
          <w:szCs w:val="24"/>
          <w:lang w:eastAsia="zh-CN"/>
        </w:rPr>
        <w:tab/>
      </w:r>
      <w:r>
        <w:rPr>
          <w:rFonts w:hint="eastAsia"/>
          <w:b/>
          <w:bCs/>
          <w:sz w:val="24"/>
          <w:szCs w:val="24"/>
          <w:lang w:eastAsia="zh-CN"/>
        </w:rPr>
        <w:tab/>
      </w:r>
      <w:r>
        <w:rPr>
          <w:rFonts w:hint="eastAsia"/>
          <w:b/>
          <w:bCs/>
          <w:sz w:val="24"/>
          <w:szCs w:val="24"/>
          <w:lang w:eastAsia="zh-CN"/>
        </w:rPr>
        <w:tab/>
      </w:r>
      <w:r>
        <w:rPr>
          <w:rFonts w:hint="eastAsia"/>
          <w:b/>
          <w:bCs/>
          <w:sz w:val="24"/>
          <w:szCs w:val="24"/>
          <w:lang w:eastAsia="zh-CN"/>
        </w:rPr>
        <w:tab/>
      </w:r>
      <w:r>
        <w:rPr>
          <w:rFonts w:hint="eastAsia"/>
          <w:b/>
          <w:bCs/>
          <w:sz w:val="24"/>
          <w:szCs w:val="24"/>
          <w:lang w:eastAsia="zh-CN"/>
        </w:rPr>
        <w:tab/>
      </w:r>
      <w:r>
        <w:rPr>
          <w:rFonts w:hint="eastAsia"/>
          <w:b/>
          <w:bCs/>
          <w:sz w:val="24"/>
          <w:szCs w:val="24"/>
          <w:lang w:eastAsia="zh-CN"/>
        </w:rPr>
        <w:tab/>
      </w:r>
    </w:p>
    <w:p>
      <w:pPr>
        <w:bidi w:val="0"/>
        <w:rPr>
          <w:rFonts w:hint="eastAsia" w:asciiTheme="minorHAnsi" w:hAnsiTheme="minorHAnsi" w:eastAsiaTheme="minorEastAsia" w:cstheme="minorBidi"/>
          <w:kern w:val="2"/>
          <w:sz w:val="21"/>
          <w:szCs w:val="22"/>
          <w:lang w:val="en-US" w:eastAsia="zh-CN" w:bidi="ar-SA"/>
        </w:rPr>
      </w:pPr>
    </w:p>
    <w:p>
      <w:pPr>
        <w:tabs>
          <w:tab w:val="left" w:pos="1896"/>
        </w:tabs>
        <w:bidi w:val="0"/>
        <w:ind w:firstLine="241" w:firstLineChars="100"/>
        <w:jc w:val="left"/>
        <w:rPr>
          <w:rFonts w:hint="eastAsia"/>
          <w:b/>
          <w:bCs/>
          <w:sz w:val="24"/>
          <w:szCs w:val="24"/>
          <w:lang w:val="en-US" w:eastAsia="zh-CN"/>
        </w:rPr>
      </w:pPr>
      <w:r>
        <w:rPr>
          <w:rFonts w:hint="eastAsia"/>
          <w:b/>
          <w:bCs/>
          <w:sz w:val="24"/>
          <w:szCs w:val="24"/>
          <w:lang w:val="en-US" w:eastAsia="zh-CN"/>
        </w:rPr>
        <w:t>参考图纸2</w:t>
      </w:r>
    </w:p>
    <w:p>
      <w:pPr>
        <w:pStyle w:val="4"/>
        <w:rPr>
          <w:rFonts w:hint="default"/>
          <w:lang w:val="en-US" w:eastAsia="zh-CN"/>
        </w:rPr>
      </w:pPr>
      <w:r>
        <w:rPr>
          <w:rFonts w:hint="default"/>
          <w:lang w:val="en-US" w:eastAsia="zh-CN"/>
        </w:rPr>
        <w:drawing>
          <wp:inline distT="0" distB="0" distL="114300" distR="114300">
            <wp:extent cx="5268595" cy="2449195"/>
            <wp:effectExtent l="0" t="0" r="8255" b="8255"/>
            <wp:docPr id="2" name="图片 2" descr="参考图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参考图纸1"/>
                    <pic:cNvPicPr>
                      <a:picLocks noChangeAspect="1"/>
                    </pic:cNvPicPr>
                  </pic:nvPicPr>
                  <pic:blipFill>
                    <a:blip r:embed="rId5"/>
                    <a:stretch>
                      <a:fillRect/>
                    </a:stretch>
                  </pic:blipFill>
                  <pic:spPr>
                    <a:xfrm>
                      <a:off x="0" y="0"/>
                      <a:ext cx="5268595" cy="2449195"/>
                    </a:xfrm>
                    <a:prstGeom prst="rect">
                      <a:avLst/>
                    </a:prstGeom>
                  </pic:spPr>
                </pic:pic>
              </a:graphicData>
            </a:graphic>
          </wp:inline>
        </w:drawing>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E34EE"/>
    <w:multiLevelType w:val="multilevel"/>
    <w:tmpl w:val="82DE34EE"/>
    <w:lvl w:ilvl="0" w:tentative="0">
      <w:start w:val="1"/>
      <w:numFmt w:val="decimal"/>
      <w:suff w:val="nothing"/>
      <w:lvlText w:val="%1．"/>
      <w:lvlJc w:val="left"/>
      <w:pPr>
        <w:tabs>
          <w:tab w:val="left" w:pos="0"/>
        </w:tabs>
        <w:ind w:left="0" w:firstLine="400"/>
      </w:pPr>
      <w:rPr>
        <w:rFonts w:hint="default" w:ascii="Times New Roman" w:hAnsi="Times New Roman" w:eastAsia="宋体" w:cs="Times New Roman"/>
        <w:u w:val="none" w:color="auto"/>
      </w:rPr>
    </w:lvl>
    <w:lvl w:ilvl="1" w:tentative="0">
      <w:start w:val="1"/>
      <w:numFmt w:val="decimal"/>
      <w:lvlText w:val="%2."/>
      <w:lvlJc w:val="left"/>
      <w:pPr>
        <w:tabs>
          <w:tab w:val="left" w:pos="1440"/>
        </w:tabs>
        <w:ind w:left="1440" w:hanging="360"/>
      </w:pPr>
      <w:rPr>
        <w:rFonts w:hint="default"/>
        <w:u w:val="none" w:color="auto"/>
      </w:rPr>
    </w:lvl>
    <w:lvl w:ilvl="2" w:tentative="0">
      <w:start w:val="1"/>
      <w:numFmt w:val="decimal"/>
      <w:lvlText w:val="%3."/>
      <w:lvlJc w:val="left"/>
      <w:pPr>
        <w:tabs>
          <w:tab w:val="left" w:pos="2160"/>
        </w:tabs>
        <w:ind w:left="2160" w:hanging="360"/>
      </w:pPr>
      <w:rPr>
        <w:rFonts w:hint="default"/>
        <w:u w:val="none" w:color="auto"/>
      </w:rPr>
    </w:lvl>
    <w:lvl w:ilvl="3" w:tentative="0">
      <w:start w:val="1"/>
      <w:numFmt w:val="decimal"/>
      <w:lvlText w:val="%4."/>
      <w:lvlJc w:val="left"/>
      <w:pPr>
        <w:tabs>
          <w:tab w:val="left" w:pos="2880"/>
        </w:tabs>
        <w:ind w:left="2880" w:hanging="360"/>
      </w:pPr>
      <w:rPr>
        <w:rFonts w:hint="default"/>
        <w:u w:val="none" w:color="auto"/>
      </w:rPr>
    </w:lvl>
    <w:lvl w:ilvl="4" w:tentative="0">
      <w:start w:val="1"/>
      <w:numFmt w:val="decimal"/>
      <w:lvlText w:val="%5."/>
      <w:lvlJc w:val="left"/>
      <w:pPr>
        <w:tabs>
          <w:tab w:val="left" w:pos="3600"/>
        </w:tabs>
        <w:ind w:left="3600" w:hanging="360"/>
      </w:pPr>
      <w:rPr>
        <w:rFonts w:hint="default"/>
        <w:u w:val="none" w:color="auto"/>
      </w:rPr>
    </w:lvl>
    <w:lvl w:ilvl="5" w:tentative="0">
      <w:start w:val="1"/>
      <w:numFmt w:val="decimal"/>
      <w:lvlText w:val="%6."/>
      <w:lvlJc w:val="left"/>
      <w:pPr>
        <w:tabs>
          <w:tab w:val="left" w:pos="4320"/>
        </w:tabs>
        <w:ind w:left="4320" w:hanging="360"/>
      </w:pPr>
      <w:rPr>
        <w:rFonts w:hint="default"/>
        <w:u w:val="none" w:color="auto"/>
      </w:rPr>
    </w:lvl>
    <w:lvl w:ilvl="6" w:tentative="0">
      <w:start w:val="1"/>
      <w:numFmt w:val="decimal"/>
      <w:lvlText w:val="%7."/>
      <w:lvlJc w:val="left"/>
      <w:pPr>
        <w:tabs>
          <w:tab w:val="left" w:pos="5040"/>
        </w:tabs>
        <w:ind w:left="5040" w:hanging="360"/>
      </w:pPr>
      <w:rPr>
        <w:rFonts w:hint="default"/>
        <w:u w:val="none" w:color="auto"/>
      </w:rPr>
    </w:lvl>
    <w:lvl w:ilvl="7" w:tentative="0">
      <w:start w:val="1"/>
      <w:numFmt w:val="decimal"/>
      <w:lvlText w:val="%8."/>
      <w:lvlJc w:val="left"/>
      <w:pPr>
        <w:tabs>
          <w:tab w:val="left" w:pos="5760"/>
        </w:tabs>
        <w:ind w:left="5760" w:hanging="360"/>
      </w:pPr>
      <w:rPr>
        <w:rFonts w:hint="default"/>
        <w:u w:val="none" w:color="auto"/>
      </w:rPr>
    </w:lvl>
    <w:lvl w:ilvl="8" w:tentative="0">
      <w:start w:val="1"/>
      <w:numFmt w:val="decimal"/>
      <w:lvlText w:val="%9."/>
      <w:lvlJc w:val="left"/>
      <w:pPr>
        <w:tabs>
          <w:tab w:val="left" w:pos="6480"/>
        </w:tabs>
        <w:ind w:left="6480" w:hanging="360"/>
      </w:pPr>
      <w:rPr>
        <w:rFonts w:hint="default"/>
        <w:u w:val="none" w:color="auto"/>
      </w:rPr>
    </w:lvl>
  </w:abstractNum>
  <w:abstractNum w:abstractNumId="1">
    <w:nsid w:val="F0711113"/>
    <w:multiLevelType w:val="multilevel"/>
    <w:tmpl w:val="F0711113"/>
    <w:lvl w:ilvl="0" w:tentative="0">
      <w:start w:val="1"/>
      <w:numFmt w:val="chineseCounting"/>
      <w:suff w:val="nothing"/>
      <w:lvlText w:val="%1、"/>
      <w:lvlJc w:val="left"/>
      <w:rPr>
        <w:rFonts w:hint="eastAsia"/>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2">
    <w:nsid w:val="F3FB7223"/>
    <w:multiLevelType w:val="singleLevel"/>
    <w:tmpl w:val="F3FB7223"/>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B127BE"/>
    <w:rsid w:val="041322F6"/>
    <w:rsid w:val="05130818"/>
    <w:rsid w:val="06CA1CAF"/>
    <w:rsid w:val="08771733"/>
    <w:rsid w:val="0E1F65BB"/>
    <w:rsid w:val="11D15BCB"/>
    <w:rsid w:val="135079C0"/>
    <w:rsid w:val="16B127BE"/>
    <w:rsid w:val="19224548"/>
    <w:rsid w:val="20B67E37"/>
    <w:rsid w:val="22BD55B9"/>
    <w:rsid w:val="29CE104E"/>
    <w:rsid w:val="3A321153"/>
    <w:rsid w:val="3C746433"/>
    <w:rsid w:val="3D0E2979"/>
    <w:rsid w:val="401D5D3B"/>
    <w:rsid w:val="406546AC"/>
    <w:rsid w:val="48E26C1E"/>
    <w:rsid w:val="4A64205E"/>
    <w:rsid w:val="4AF53D56"/>
    <w:rsid w:val="4C6978F7"/>
    <w:rsid w:val="4CF955F8"/>
    <w:rsid w:val="4FA93CC0"/>
    <w:rsid w:val="5C0D5892"/>
    <w:rsid w:val="5DFE0E6B"/>
    <w:rsid w:val="60E15531"/>
    <w:rsid w:val="65DB2AF8"/>
    <w:rsid w:val="6AA00205"/>
    <w:rsid w:val="6D083A72"/>
    <w:rsid w:val="7F381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spacing w:line="560" w:lineRule="atLeast"/>
      <w:ind w:firstLine="280" w:firstLineChars="100"/>
      <w:outlineLvl w:val="0"/>
    </w:pPr>
    <w:rPr>
      <w:rFonts w:ascii="黑体" w:eastAsia="黑体"/>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ind w:firstLine="420"/>
    </w:pPr>
    <w:rPr>
      <w:sz w:val="21"/>
    </w:rPr>
  </w:style>
  <w:style w:type="paragraph" w:customStyle="1" w:styleId="3">
    <w:name w:val="BodyTextIndent"/>
    <w:basedOn w:val="1"/>
    <w:next w:val="2"/>
    <w:qFormat/>
    <w:uiPriority w:val="0"/>
    <w:pPr>
      <w:spacing w:line="360" w:lineRule="auto"/>
      <w:ind w:firstLine="490"/>
      <w:jc w:val="left"/>
    </w:pPr>
    <w:rPr>
      <w:rFonts w:ascii="宋体" w:hAnsi="宋体"/>
      <w:sz w:val="24"/>
    </w:rPr>
  </w:style>
  <w:style w:type="paragraph" w:styleId="5">
    <w:name w:val="Body Text Indent"/>
    <w:basedOn w:val="1"/>
    <w:unhideWhenUsed/>
    <w:qFormat/>
    <w:uiPriority w:val="99"/>
    <w:pPr>
      <w:widowControl w:val="0"/>
      <w:spacing w:after="120"/>
      <w:ind w:left="420" w:leftChars="200"/>
    </w:pPr>
    <w:rPr>
      <w:rFonts w:hint="default" w:cs="Times New Roman"/>
      <w:kern w:val="0"/>
      <w:sz w:val="20"/>
      <w:szCs w:val="20"/>
      <w:lang w:val="en-US" w:eastAsia="zh-CN" w:bidi="ar"/>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font41"/>
    <w:basedOn w:val="9"/>
    <w:qFormat/>
    <w:uiPriority w:val="0"/>
    <w:rPr>
      <w:rFonts w:hint="eastAsia" w:ascii="宋体" w:hAnsi="宋体" w:eastAsia="宋体" w:cs="宋体"/>
      <w:color w:val="000000"/>
      <w:sz w:val="20"/>
      <w:szCs w:val="20"/>
      <w:u w:val="none"/>
    </w:rPr>
  </w:style>
  <w:style w:type="paragraph" w:customStyle="1" w:styleId="11">
    <w:name w:val="正文2"/>
    <w:basedOn w:val="1"/>
    <w:unhideWhenUsed/>
    <w:qFormat/>
    <w:uiPriority w:val="0"/>
    <w:pPr>
      <w:widowControl w:val="0"/>
      <w:adjustRightInd w:val="0"/>
      <w:spacing w:before="156" w:line="360" w:lineRule="auto"/>
      <w:ind w:firstLine="510" w:firstLineChars="200"/>
    </w:pPr>
    <w:rPr>
      <w:rFonts w:hint="default" w:ascii="Calibri" w:hAnsi="Calibri" w:cs="Times New Roman"/>
      <w:sz w:val="24"/>
      <w:szCs w:val="24"/>
      <w:lang w:val="en-US" w:eastAsia="zh-CN" w:bidi="ar"/>
    </w:rPr>
  </w:style>
  <w:style w:type="character" w:customStyle="1" w:styleId="12">
    <w:name w:val="font11"/>
    <w:basedOn w:val="9"/>
    <w:qFormat/>
    <w:uiPriority w:val="0"/>
    <w:rPr>
      <w:rFonts w:hint="eastAsia" w:ascii="宋体" w:hAnsi="宋体" w:eastAsia="宋体" w:cs="宋体"/>
      <w:color w:val="000000"/>
      <w:sz w:val="20"/>
      <w:szCs w:val="20"/>
      <w:u w:val="none"/>
    </w:rPr>
  </w:style>
  <w:style w:type="character" w:customStyle="1" w:styleId="13">
    <w:name w:val="font21"/>
    <w:basedOn w:val="9"/>
    <w:qFormat/>
    <w:uiPriority w:val="0"/>
    <w:rPr>
      <w:rFonts w:hint="default" w:ascii="Arial" w:hAnsi="Arial" w:cs="Arial"/>
      <w:color w:val="000000"/>
      <w:sz w:val="20"/>
      <w:szCs w:val="20"/>
      <w:u w:val="none"/>
    </w:rPr>
  </w:style>
  <w:style w:type="character" w:customStyle="1" w:styleId="14">
    <w:name w:val="font3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1</Pages>
  <Words>0</Words>
  <Characters>0</Characters>
  <Lines>0</Lines>
  <Paragraphs>0</Paragraphs>
  <TotalTime>7</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2025-02-22T01:03:00Z</dcterms:created>
  <dc:creator>Administrator</dc:creator>
  <cp:lastModifiedBy>Administrator</cp:lastModifiedBy>
  <dcterms:modified xsi:type="dcterms:W3CDTF">2025-06-02T00:48:04Z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6E39E46500374D579B69E7D93BCEA1B3</vt:lpwstr>
  </property>
</Properties>
</file>