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80A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bookmarkStart w:id="0" w:name="_GoBack"/>
      <w:bookmarkEnd w:id="0"/>
      <w:r>
        <w:rPr>
          <w:sz w:val="28"/>
          <w:szCs w:val="28"/>
        </w:rPr>
        <w:t xml:space="preserve"> </w:t>
      </w:r>
      <w:r>
        <w:rPr>
          <w:rFonts w:hint="eastAsia"/>
          <w:sz w:val="24"/>
          <w:szCs w:val="24"/>
        </w:rPr>
        <w:t>附件1、       法定代表人（负责人）授权书</w:t>
      </w:r>
    </w:p>
    <w:p w14:paraId="086B833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337707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（投标人全称）法定代表人         授权         （全权代表名称）为全权代表，参加贵处组织的                   项目，全权处理招投标活动中的一切事宜。</w:t>
      </w:r>
    </w:p>
    <w:p w14:paraId="1543B7CF">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我单位对被授权人的签名负全部责任。</w:t>
      </w:r>
    </w:p>
    <w:p w14:paraId="18AAE01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E56EDD5">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法定代表人签字：</w:t>
      </w:r>
    </w:p>
    <w:p w14:paraId="0916580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投标人全称（盖章）：</w:t>
      </w:r>
    </w:p>
    <w:p w14:paraId="321BE7E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日期：</w:t>
      </w:r>
    </w:p>
    <w:p w14:paraId="40E7E7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w:t>
      </w:r>
    </w:p>
    <w:p w14:paraId="708151C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被授权人姓名：</w:t>
      </w:r>
    </w:p>
    <w:p w14:paraId="1A7CE73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职务：</w:t>
      </w:r>
    </w:p>
    <w:p w14:paraId="2765AE0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详细通讯地址：</w:t>
      </w:r>
    </w:p>
    <w:p w14:paraId="364CFE2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电话：</w:t>
      </w:r>
    </w:p>
    <w:p w14:paraId="680BC99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邮政编码：</w:t>
      </w:r>
    </w:p>
    <w:p w14:paraId="3DE852D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附：被授权人身份证复印件（正反面）</w:t>
      </w:r>
    </w:p>
    <w:p w14:paraId="34CD7E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2144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28166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A3BC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BD109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1E046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39383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D556A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C069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7A42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45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77D13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D4B79B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附件2、              </w:t>
      </w:r>
      <w:r>
        <w:rPr>
          <w:rFonts w:hint="eastAsia"/>
          <w:sz w:val="24"/>
          <w:szCs w:val="24"/>
          <w:lang w:val="en-US" w:eastAsia="zh-CN"/>
        </w:rPr>
        <w:t xml:space="preserve"> </w:t>
      </w:r>
      <w:r>
        <w:rPr>
          <w:rFonts w:hint="eastAsia"/>
          <w:sz w:val="24"/>
          <w:szCs w:val="24"/>
        </w:rPr>
        <w:t>投标函</w:t>
      </w:r>
    </w:p>
    <w:p w14:paraId="686CB44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29263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我单位认真研究了关于                      的询价文件，包括修改文件（如有的话）以及全部参考资料和有关附件。我们完全理解并接受询价文件的各项规定和要求，对询价文件的合理性、合法性不再有异议。如询价文件前后有矛盾的，我方完全同意按贵方的理解处理。我单位承诺：</w:t>
      </w:r>
    </w:p>
    <w:p w14:paraId="06DEEA3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1、一旦我单位中标，我单位愿意承接开标一览表中所列的所有货物。</w:t>
      </w:r>
    </w:p>
    <w:p w14:paraId="0BED9BA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2、我单位同意提供按照采购人的可能要求与其投标有关的一切数据和资料。</w:t>
      </w:r>
    </w:p>
    <w:p w14:paraId="2DE0773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3、一旦我单位中标，我们保证按照询价文件的要求提供所有货物。</w:t>
      </w:r>
    </w:p>
    <w:p w14:paraId="65245D5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4、如果我单位中标，我方将严格履行合同义务。</w:t>
      </w:r>
    </w:p>
    <w:p w14:paraId="7E25054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5、除非另行达成协议并生效，你方的中标通知书和本投标函将构成约束你我双方的合同。</w:t>
      </w:r>
    </w:p>
    <w:p w14:paraId="738327C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地址：                               邮编：                 </w:t>
      </w:r>
    </w:p>
    <w:p w14:paraId="3A2F895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电话：                               传真：                 </w:t>
      </w:r>
    </w:p>
    <w:p w14:paraId="66E36CA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供应商代表姓名：                     职务：                 </w:t>
      </w:r>
    </w:p>
    <w:p w14:paraId="5E4C6D5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供应商名称：                   　　　</w:t>
      </w:r>
    </w:p>
    <w:p w14:paraId="5E56407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（公章）：                   </w:t>
      </w:r>
    </w:p>
    <w:p w14:paraId="5B2B06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年　月　日</w:t>
      </w:r>
    </w:p>
    <w:p w14:paraId="226D69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C3C1D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609D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A8781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CC99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B88CE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F3DBF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CC868A">
      <w:pPr>
        <w:pStyle w:val="2"/>
        <w:rPr>
          <w:rFonts w:hint="eastAsia"/>
          <w:sz w:val="24"/>
          <w:szCs w:val="24"/>
        </w:rPr>
      </w:pPr>
    </w:p>
    <w:p w14:paraId="01A4A643">
      <w:pPr>
        <w:rPr>
          <w:rFonts w:hint="eastAsia"/>
          <w:sz w:val="24"/>
          <w:szCs w:val="24"/>
        </w:rPr>
      </w:pPr>
    </w:p>
    <w:p w14:paraId="09D70954">
      <w:pPr>
        <w:pStyle w:val="2"/>
        <w:rPr>
          <w:rFonts w:hint="eastAsia"/>
        </w:rPr>
      </w:pPr>
    </w:p>
    <w:p w14:paraId="1403F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2D1711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附件3：</w:t>
      </w:r>
    </w:p>
    <w:p w14:paraId="11DFD72B">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sz w:val="24"/>
          <w:szCs w:val="24"/>
        </w:rPr>
      </w:pPr>
      <w:r>
        <w:rPr>
          <w:rFonts w:hint="eastAsia"/>
          <w:sz w:val="24"/>
          <w:szCs w:val="24"/>
        </w:rPr>
        <w:t>产品质量及售后服务的承诺</w:t>
      </w:r>
    </w:p>
    <w:p w14:paraId="33FE144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绍兴市上虞</w:t>
      </w:r>
      <w:r>
        <w:rPr>
          <w:rFonts w:hint="eastAsia"/>
          <w:sz w:val="24"/>
          <w:szCs w:val="24"/>
          <w:lang w:eastAsia="zh-CN"/>
        </w:rPr>
        <w:t>区</w:t>
      </w:r>
      <w:r>
        <w:rPr>
          <w:rFonts w:hint="eastAsia"/>
          <w:sz w:val="24"/>
          <w:szCs w:val="24"/>
        </w:rPr>
        <w:t>中医医院：</w:t>
      </w:r>
    </w:p>
    <w:p w14:paraId="00F66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本公司自愿参加投标，完全理解询价文件要求，对所投产品作以下承诺；</w:t>
      </w:r>
    </w:p>
    <w:p w14:paraId="35C4035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1．本公司如实提供完整的相关合法证件，对提供的证件资料真实性，合法性，有效性负责并保证所投产品为合法经营范围内产品。</w:t>
      </w:r>
    </w:p>
    <w:p w14:paraId="55AEA86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2．对所有投标产品保证质量，经仓库验收若产品不满足质量标准的，则无条件更换或退货，并承担由此发生的一切损失和费用，更换期限为收到通知的24小时内。</w:t>
      </w:r>
    </w:p>
    <w:p w14:paraId="0F72BD5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3．如有因产品质量和缺陷引起的医患纠纷，及时处理解决并承担全部责任，对不明原因（非院方及患者原因或非产品质量问题）引起的投诉和纠纷，能协助采购方做好患者的协调工作。</w:t>
      </w:r>
    </w:p>
    <w:p w14:paraId="408077E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4．本公司严格按照中标规格供货，普通商品接到要货通知后市内在2个工作日内送达，市外3个工作日内送达至贵院总务库房，紧急情况4小时内送达（特殊物资按承诺书要求执行）。</w:t>
      </w:r>
    </w:p>
    <w:p w14:paraId="3CD728F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5．在招标有效期内，以中标价格供货，不以任何原因擅自变更中标价格供货。</w:t>
      </w:r>
    </w:p>
    <w:p w14:paraId="424365CE">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6．保证同品牌，同规格中标产品，中标价不高于我公司供应其它医院的价格。</w:t>
      </w:r>
    </w:p>
    <w:p w14:paraId="35B42CC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7．在招标有效期内，如无重大事务，不擅自变更中标单位供货。</w:t>
      </w:r>
    </w:p>
    <w:p w14:paraId="4B2C016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 xml:space="preserve">8．完全理解贵院的中标的原则，服从最后招标结果如与上一级卫生行政部门结果有冲突时，以上一级行政单位招标结果为准的原则。                    </w:t>
      </w:r>
    </w:p>
    <w:p w14:paraId="22E1602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384BDE4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7C215A8">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202E61D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005CE0B">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单位（盖章）：</w:t>
      </w:r>
    </w:p>
    <w:p w14:paraId="1B3861E8">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法定代表人（签字）：</w:t>
      </w:r>
    </w:p>
    <w:p w14:paraId="4EBF5E4A">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受委托人（签字）：</w:t>
      </w:r>
    </w:p>
    <w:p w14:paraId="3E11DE60">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sz w:val="24"/>
          <w:szCs w:val="24"/>
        </w:rPr>
      </w:pPr>
      <w:r>
        <w:rPr>
          <w:rFonts w:hint="eastAsia"/>
          <w:sz w:val="24"/>
          <w:szCs w:val="24"/>
        </w:rPr>
        <w:t>承诺日期：</w:t>
      </w:r>
    </w:p>
    <w:p w14:paraId="6D7DEC64">
      <w:pPr>
        <w:spacing w:before="60" w:after="60" w:line="360" w:lineRule="auto"/>
        <w:ind w:right="60"/>
        <w:outlineLvl w:val="0"/>
        <w:rPr>
          <w:rFonts w:hint="eastAsia" w:ascii="宋体" w:hAnsi="宋体" w:cs="宋体"/>
          <w:sz w:val="28"/>
          <w:szCs w:val="28"/>
          <w:lang w:val="en-US" w:eastAsia="zh-CN" w:bidi="ar"/>
        </w:rPr>
      </w:pPr>
    </w:p>
    <w:p w14:paraId="07841159">
      <w:pPr>
        <w:spacing w:before="60" w:after="60" w:line="360" w:lineRule="auto"/>
        <w:ind w:right="60"/>
        <w:outlineLvl w:val="0"/>
        <w:rPr>
          <w:rFonts w:hint="eastAsia" w:ascii="宋体" w:hAnsi="宋体" w:cs="宋体"/>
          <w:sz w:val="28"/>
          <w:szCs w:val="28"/>
        </w:rPr>
      </w:pPr>
      <w:r>
        <w:rPr>
          <w:rFonts w:hint="eastAsia" w:ascii="宋体" w:hAnsi="宋体" w:cs="宋体"/>
          <w:sz w:val="28"/>
          <w:szCs w:val="28"/>
          <w:lang w:val="en-US" w:eastAsia="zh-CN" w:bidi="ar"/>
        </w:rPr>
        <w:t>附件4：</w:t>
      </w:r>
    </w:p>
    <w:p w14:paraId="12F86FF0">
      <w:pPr>
        <w:widowControl w:val="0"/>
        <w:spacing w:line="360" w:lineRule="auto"/>
        <w:jc w:val="center"/>
        <w:rPr>
          <w:rFonts w:hint="eastAsia" w:ascii="宋体" w:hAnsi="宋体" w:cs="宋体"/>
          <w:b/>
          <w:sz w:val="32"/>
          <w:szCs w:val="32"/>
        </w:rPr>
      </w:pPr>
      <w:r>
        <w:rPr>
          <w:rFonts w:hint="eastAsia" w:ascii="宋体" w:hAnsi="宋体" w:cs="宋体"/>
          <w:b/>
          <w:sz w:val="32"/>
          <w:szCs w:val="32"/>
          <w:lang w:val="en-US" w:eastAsia="zh-CN" w:bidi="ar"/>
        </w:rPr>
        <w:t xml:space="preserve">  </w:t>
      </w:r>
      <w:r>
        <w:rPr>
          <w:rFonts w:hint="eastAsia" w:ascii="宋体" w:hAnsi="宋体" w:cs="宋体"/>
          <w:b w:val="0"/>
          <w:bCs/>
          <w:sz w:val="32"/>
          <w:szCs w:val="32"/>
          <w:lang w:val="en-US" w:eastAsia="zh-CN" w:bidi="ar"/>
        </w:rPr>
        <w:t>投标人承诺函</w:t>
      </w:r>
    </w:p>
    <w:p w14:paraId="7303BA63">
      <w:pPr>
        <w:widowControl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bidi="ar"/>
        </w:rPr>
        <w:t xml:space="preserve"> </w:t>
      </w:r>
    </w:p>
    <w:p w14:paraId="641CA33F">
      <w:pPr>
        <w:widowControl w:val="0"/>
        <w:spacing w:line="360" w:lineRule="auto"/>
        <w:ind w:firstLine="480" w:firstLineChars="200"/>
        <w:rPr>
          <w:rFonts w:hint="eastAsia" w:ascii="宋体" w:hAnsi="宋体" w:cs="宋体"/>
          <w:sz w:val="24"/>
          <w:szCs w:val="24"/>
        </w:rPr>
      </w:pPr>
      <w:r>
        <w:rPr>
          <w:rFonts w:hint="eastAsia" w:ascii="宋体" w:hAnsi="宋体" w:cs="宋体"/>
          <w:kern w:val="0"/>
          <w:sz w:val="24"/>
          <w:szCs w:val="24"/>
          <w:lang w:val="en-US" w:eastAsia="zh-CN" w:bidi="ar"/>
        </w:rPr>
        <w:t>绍兴市上虞区中医医院</w:t>
      </w:r>
      <w:r>
        <w:rPr>
          <w:rFonts w:hint="eastAsia" w:ascii="宋体" w:hAnsi="宋体" w:cs="宋体"/>
          <w:sz w:val="24"/>
          <w:szCs w:val="24"/>
          <w:lang w:val="en-US" w:eastAsia="zh-CN" w:bidi="ar"/>
        </w:rPr>
        <w:t>：</w:t>
      </w:r>
    </w:p>
    <w:p w14:paraId="3C4F6D98">
      <w:pPr>
        <w:widowControl w:val="0"/>
        <w:spacing w:line="360" w:lineRule="auto"/>
        <w:ind w:firstLine="480" w:firstLineChars="200"/>
        <w:rPr>
          <w:rFonts w:hint="eastAsia" w:ascii="宋体" w:hAnsi="宋体" w:cs="宋体"/>
          <w:sz w:val="24"/>
          <w:szCs w:val="24"/>
        </w:rPr>
      </w:pP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系中华人民共和国合法企业，经营地址。</w:t>
      </w:r>
    </w:p>
    <w:p w14:paraId="6EC10BBD">
      <w:pPr>
        <w:widowControl w:val="0"/>
        <w:numPr>
          <w:ilvl w:val="0"/>
          <w:numId w:val="1"/>
        </w:numPr>
        <w:spacing w:line="360" w:lineRule="auto"/>
        <w:rPr>
          <w:rFonts w:hint="eastAsia" w:ascii="宋体" w:hAnsi="宋体" w:cs="宋体"/>
          <w:sz w:val="24"/>
          <w:szCs w:val="24"/>
        </w:rPr>
      </w:pPr>
      <w:r>
        <w:rPr>
          <w:rFonts w:hint="eastAsia" w:ascii="宋体" w:hAnsi="宋体" w:cs="宋体"/>
          <w:sz w:val="24"/>
          <w:szCs w:val="24"/>
          <w:lang w:val="en-US" w:eastAsia="zh-CN" w:bidi="ar"/>
        </w:rPr>
        <w:t>我</w:t>
      </w:r>
      <w:r>
        <w:rPr>
          <w:rFonts w:hint="eastAsia" w:ascii="宋体" w:hAnsi="宋体" w:cs="宋体"/>
          <w:sz w:val="24"/>
          <w:szCs w:val="24"/>
          <w:u w:val="single"/>
          <w:lang w:val="en-US" w:eastAsia="zh-CN" w:bidi="ar"/>
        </w:rPr>
        <w:t>（姓名）</w:t>
      </w:r>
      <w:r>
        <w:rPr>
          <w:rFonts w:hint="eastAsia" w:ascii="宋体" w:hAnsi="宋体" w:cs="宋体"/>
          <w:sz w:val="24"/>
          <w:szCs w:val="24"/>
          <w:lang w:val="en-US" w:eastAsia="zh-CN" w:bidi="ar"/>
        </w:rPr>
        <w:t>系</w:t>
      </w:r>
      <w:r>
        <w:rPr>
          <w:rFonts w:hint="eastAsia" w:ascii="宋体" w:hAnsi="宋体" w:cs="宋体"/>
          <w:sz w:val="24"/>
          <w:szCs w:val="24"/>
          <w:u w:val="single"/>
          <w:lang w:val="en-US" w:eastAsia="zh-CN" w:bidi="ar"/>
        </w:rPr>
        <w:t>（投标人名称）</w:t>
      </w:r>
      <w:r>
        <w:rPr>
          <w:rFonts w:hint="eastAsia" w:ascii="宋体" w:hAnsi="宋体" w:cs="宋体"/>
          <w:sz w:val="24"/>
          <w:szCs w:val="24"/>
          <w:lang w:val="en-US" w:eastAsia="zh-CN" w:bidi="ar"/>
        </w:rPr>
        <w:t>的法定代表人，我方愿意参加贵方组织的</w:t>
      </w:r>
      <w:r>
        <w:rPr>
          <w:rFonts w:hint="eastAsia" w:ascii="宋体" w:hAnsi="宋体" w:cs="宋体"/>
          <w:sz w:val="24"/>
          <w:szCs w:val="24"/>
          <w:u w:val="single"/>
          <w:lang w:val="en-US" w:eastAsia="zh-CN" w:bidi="ar"/>
        </w:rPr>
        <w:t>护士鞋采购项目（编号：</w:t>
      </w:r>
      <w:r>
        <w:rPr>
          <w:rFonts w:hint="eastAsia"/>
          <w:sz w:val="24"/>
          <w:szCs w:val="24"/>
          <w:u w:val="single"/>
          <w:lang w:val="en-US" w:eastAsia="zh-CN"/>
        </w:rPr>
        <w:t>syzyy-2026-06</w:t>
      </w:r>
      <w:r>
        <w:rPr>
          <w:rFonts w:hint="eastAsia" w:ascii="宋体" w:hAnsi="宋体" w:cs="宋体"/>
          <w:sz w:val="24"/>
          <w:szCs w:val="24"/>
          <w:u w:val="single"/>
          <w:lang w:val="en-US" w:eastAsia="zh-CN" w:bidi="ar"/>
        </w:rPr>
        <w:t>）</w:t>
      </w:r>
      <w:r>
        <w:rPr>
          <w:rFonts w:hint="eastAsia" w:ascii="宋体" w:hAnsi="宋体" w:cs="宋体"/>
          <w:sz w:val="24"/>
          <w:szCs w:val="24"/>
          <w:lang w:val="en-US" w:eastAsia="zh-CN" w:bidi="ar"/>
        </w:rPr>
        <w:t>的投标，为此，我方就本次投标有关事项郑重承诺如下：</w:t>
      </w:r>
    </w:p>
    <w:p w14:paraId="5587F55E">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我方向贵方提交的所有投标文件、资料都是准确的和真实的。</w:t>
      </w:r>
    </w:p>
    <w:p w14:paraId="22D7DB55">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若中标，我方将按招标文件规定履行合同责任和义务。</w:t>
      </w:r>
    </w:p>
    <w:p w14:paraId="3AC551E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我方不是采购人的附属机构；在获知本项目采购信息后，与采购人聘请的为此项目提供咨询服务的公司及其附属机构没有任何联系。</w:t>
      </w:r>
    </w:p>
    <w:p w14:paraId="37BCDB5A">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我方参与本项目前3年内的经营活动中没有重大违法记录。</w:t>
      </w:r>
    </w:p>
    <w:p w14:paraId="5835C237">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我方通过“信用中国”网站（www.creditchina.gov.cn）、中国政府采购网（www.ccgp.gov.cn）查询，未被列入失信被执行人、重大税收违法案件当事人名单、政府采购严重违法失信行为记录名单。</w:t>
      </w:r>
    </w:p>
    <w:p w14:paraId="35FC35B6">
      <w:pPr>
        <w:pStyle w:val="19"/>
        <w:widowControl/>
        <w:numPr>
          <w:ilvl w:val="0"/>
          <w:numId w:val="2"/>
        </w:numPr>
        <w:spacing w:before="0" w:after="100" w:afterAutospacing="1"/>
        <w:ind w:firstLine="480"/>
        <w:jc w:val="left"/>
        <w:rPr>
          <w:rFonts w:hint="eastAsia" w:ascii="宋体" w:hAnsi="宋体" w:cs="宋体"/>
          <w:sz w:val="24"/>
          <w:szCs w:val="24"/>
        </w:rPr>
      </w:pPr>
      <w:r>
        <w:rPr>
          <w:rFonts w:hint="eastAsia" w:ascii="宋体" w:hAnsi="宋体" w:cs="宋体"/>
          <w:sz w:val="24"/>
          <w:szCs w:val="24"/>
        </w:rPr>
        <w:t>具有良好的商业信誉和健全的财务会计制度。</w:t>
      </w:r>
    </w:p>
    <w:p w14:paraId="410FD55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具有依法缴纳税收和社会保障资金的良好记录。</w:t>
      </w:r>
    </w:p>
    <w:p w14:paraId="22AA9B20">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我方不存在“单位负责人为同一人或者存在控股、管理关系的不同单位，参加同一标项投标或者未划分标项的同一招标项目投标”的情形。</w:t>
      </w:r>
    </w:p>
    <w:p w14:paraId="2E1142D6">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我方的法定代表人或负责人或实际控制人或授权委托人不存在“与其他参加同一标项投标或者未划分标项的同一招标项目的供应商存在夫妻、直系血亲、三代以内旁系血亲、近姻亲关系”的情形。</w:t>
      </w:r>
    </w:p>
    <w:p w14:paraId="3FFC1A62">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我方的法定代表人或负责人或实际控制人或授权委托人不存在“曾在其他参加同一标项投标或者未划分标项的同一招标项目的供应商中担任董事、监事，现有或曾与其存在劳动关系”的情形。</w:t>
      </w:r>
    </w:p>
    <w:p w14:paraId="034F56C1">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我方不存在“除单一来源采购项目外，为采购项目提供整体设计、规范编制或者项目管理、监理、检测等服务的供应商，不得再参加该采购项目的其他采购活动”的情形。</w:t>
      </w:r>
    </w:p>
    <w:p w14:paraId="33FA683B">
      <w:pPr>
        <w:widowControl w:val="0"/>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bidi="ar"/>
        </w:rPr>
        <w:t>以上事项如有虚假或隐瞒，我方愿意承担一切后果，并不再寻求任何旨在减轻或免除法律责任的辩解。</w:t>
      </w:r>
    </w:p>
    <w:p w14:paraId="4E009C4D">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506EA8EB">
      <w:pPr>
        <w:pStyle w:val="6"/>
        <w:widowControl/>
        <w:spacing w:before="100" w:beforeAutospacing="1"/>
        <w:rPr>
          <w:rFonts w:hint="eastAsia" w:ascii="宋体" w:hAnsi="宋体" w:cs="宋体"/>
          <w:sz w:val="20"/>
          <w:szCs w:val="20"/>
        </w:rPr>
      </w:pPr>
      <w:r>
        <w:rPr>
          <w:rFonts w:hint="eastAsia" w:ascii="宋体" w:hAnsi="宋体" w:cs="宋体"/>
          <w:sz w:val="20"/>
          <w:szCs w:val="20"/>
        </w:rPr>
        <w:t xml:space="preserve"> </w:t>
      </w:r>
    </w:p>
    <w:p w14:paraId="3A5C644D">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 xml:space="preserve">法定代表人或被授权委托人签名（或签名章）：                       </w:t>
      </w:r>
    </w:p>
    <w:p w14:paraId="4D4532D0">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日 期：</w:t>
      </w:r>
    </w:p>
    <w:p w14:paraId="55F92C5F">
      <w:pPr>
        <w:widowControl w:val="0"/>
        <w:spacing w:line="360" w:lineRule="auto"/>
        <w:rPr>
          <w:rFonts w:hint="eastAsia" w:ascii="宋体" w:hAnsi="宋体" w:cs="宋体"/>
          <w:sz w:val="24"/>
          <w:szCs w:val="24"/>
        </w:rPr>
      </w:pPr>
      <w:r>
        <w:rPr>
          <w:rFonts w:hint="eastAsia" w:ascii="宋体" w:hAnsi="宋体" w:cs="宋体"/>
          <w:sz w:val="24"/>
          <w:szCs w:val="24"/>
          <w:lang w:val="en-US" w:eastAsia="zh-CN" w:bidi="ar"/>
        </w:rPr>
        <w:t>投标人全称（公章）：</w:t>
      </w:r>
    </w:p>
    <w:p w14:paraId="59675AC5">
      <w:pPr>
        <w:rPr>
          <w:rFonts w:hint="eastAsia"/>
          <w:sz w:val="28"/>
          <w:szCs w:val="28"/>
          <w:lang w:eastAsia="zh-CN"/>
        </w:rPr>
      </w:pPr>
    </w:p>
    <w:p w14:paraId="40C6196D">
      <w:pPr>
        <w:rPr>
          <w:rFonts w:hint="eastAsia"/>
          <w:sz w:val="28"/>
          <w:szCs w:val="28"/>
          <w:lang w:eastAsia="zh-CN"/>
        </w:rPr>
      </w:pPr>
    </w:p>
    <w:p w14:paraId="36A0DF43">
      <w:pPr>
        <w:rPr>
          <w:rFonts w:hint="eastAsia"/>
          <w:sz w:val="28"/>
          <w:szCs w:val="28"/>
          <w:lang w:eastAsia="zh-CN"/>
        </w:rPr>
      </w:pPr>
    </w:p>
    <w:p w14:paraId="0246488E">
      <w:pPr>
        <w:rPr>
          <w:rFonts w:hint="eastAsia"/>
          <w:sz w:val="28"/>
          <w:szCs w:val="28"/>
          <w:lang w:eastAsia="zh-CN"/>
        </w:rPr>
      </w:pPr>
    </w:p>
    <w:p w14:paraId="790A1A4F">
      <w:pPr>
        <w:rPr>
          <w:rFonts w:hint="eastAsia"/>
          <w:sz w:val="28"/>
          <w:szCs w:val="28"/>
          <w:lang w:eastAsia="zh-CN"/>
        </w:rPr>
      </w:pPr>
    </w:p>
    <w:p w14:paraId="28F20667">
      <w:pPr>
        <w:rPr>
          <w:rFonts w:hint="eastAsia"/>
          <w:sz w:val="28"/>
          <w:szCs w:val="28"/>
          <w:lang w:eastAsia="zh-CN"/>
        </w:rPr>
      </w:pPr>
    </w:p>
    <w:p w14:paraId="5B32E91A">
      <w:pPr>
        <w:rPr>
          <w:rFonts w:hint="eastAsia"/>
          <w:sz w:val="28"/>
          <w:szCs w:val="28"/>
          <w:lang w:eastAsia="zh-CN"/>
        </w:rPr>
      </w:pPr>
    </w:p>
    <w:p w14:paraId="5CC98267">
      <w:pPr>
        <w:rPr>
          <w:rFonts w:hint="eastAsia"/>
          <w:sz w:val="28"/>
          <w:szCs w:val="28"/>
          <w:lang w:eastAsia="zh-CN"/>
        </w:rPr>
      </w:pPr>
    </w:p>
    <w:p w14:paraId="0F07E6C7">
      <w:pPr>
        <w:rPr>
          <w:rFonts w:hint="eastAsia"/>
          <w:sz w:val="28"/>
          <w:szCs w:val="28"/>
          <w:lang w:eastAsia="zh-CN"/>
        </w:rPr>
      </w:pPr>
    </w:p>
    <w:p w14:paraId="147A5A15">
      <w:pPr>
        <w:rPr>
          <w:rFonts w:hint="eastAsia"/>
          <w:sz w:val="28"/>
          <w:szCs w:val="28"/>
          <w:lang w:eastAsia="zh-CN"/>
        </w:rPr>
      </w:pPr>
    </w:p>
    <w:p w14:paraId="16E771E0">
      <w:pPr>
        <w:rPr>
          <w:rFonts w:hint="eastAsia"/>
          <w:sz w:val="28"/>
          <w:szCs w:val="28"/>
          <w:lang w:eastAsia="zh-CN"/>
        </w:rPr>
      </w:pPr>
    </w:p>
    <w:p w14:paraId="289895D6">
      <w:pPr>
        <w:pStyle w:val="2"/>
        <w:rPr>
          <w:rFonts w:hint="eastAsia"/>
          <w:sz w:val="28"/>
          <w:szCs w:val="28"/>
          <w:lang w:eastAsia="zh-CN"/>
        </w:rPr>
      </w:pPr>
    </w:p>
    <w:p w14:paraId="63986F1C">
      <w:pPr>
        <w:rPr>
          <w:rFonts w:hint="eastAsia"/>
          <w:sz w:val="28"/>
          <w:szCs w:val="28"/>
          <w:lang w:eastAsia="zh-CN"/>
        </w:rPr>
      </w:pPr>
    </w:p>
    <w:p w14:paraId="34BDC3A1">
      <w:pPr>
        <w:pStyle w:val="2"/>
        <w:rPr>
          <w:rFonts w:hint="eastAsia"/>
          <w:sz w:val="28"/>
          <w:szCs w:val="28"/>
          <w:lang w:eastAsia="zh-CN"/>
        </w:rPr>
      </w:pPr>
    </w:p>
    <w:p w14:paraId="093B3EA1">
      <w:pPr>
        <w:rPr>
          <w:rFonts w:hint="eastAsia"/>
          <w:sz w:val="28"/>
          <w:szCs w:val="28"/>
          <w:lang w:eastAsia="zh-CN"/>
        </w:rPr>
      </w:pPr>
    </w:p>
    <w:p w14:paraId="18B5EC67">
      <w:pPr>
        <w:rPr>
          <w:rFonts w:hint="eastAsia"/>
          <w:sz w:val="28"/>
          <w:szCs w:val="28"/>
          <w:lang w:eastAsia="zh-CN"/>
        </w:rPr>
      </w:pPr>
    </w:p>
    <w:p w14:paraId="79CC9982">
      <w:r>
        <w:rPr>
          <w:rFonts w:hint="eastAsia"/>
          <w:sz w:val="28"/>
          <w:szCs w:val="28"/>
          <w:lang w:eastAsia="zh-CN"/>
        </w:rPr>
        <w:t>附件</w:t>
      </w:r>
      <w:r>
        <w:rPr>
          <w:rFonts w:hint="eastAsia"/>
          <w:sz w:val="28"/>
          <w:szCs w:val="28"/>
          <w:lang w:val="en-US" w:eastAsia="zh-CN"/>
        </w:rPr>
        <w:t>5               采购项目报价表：</w:t>
      </w:r>
    </w:p>
    <w:tbl>
      <w:tblPr>
        <w:tblStyle w:val="10"/>
        <w:tblpPr w:leftFromText="180" w:rightFromText="180" w:vertAnchor="text" w:horzAnchor="page" w:tblpX="825" w:tblpY="256"/>
        <w:tblOverlap w:val="never"/>
        <w:tblW w:w="10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735"/>
        <w:gridCol w:w="780"/>
        <w:gridCol w:w="2115"/>
        <w:gridCol w:w="600"/>
        <w:gridCol w:w="555"/>
        <w:gridCol w:w="795"/>
        <w:gridCol w:w="870"/>
        <w:gridCol w:w="2745"/>
        <w:gridCol w:w="945"/>
      </w:tblGrid>
      <w:tr w14:paraId="42AF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vAlign w:val="center"/>
          </w:tcPr>
          <w:p w14:paraId="3D41E725">
            <w:pPr>
              <w:jc w:val="center"/>
            </w:pPr>
            <w:r>
              <w:rPr>
                <w:rFonts w:hint="eastAsia"/>
                <w:lang w:eastAsia="zh-CN"/>
              </w:rPr>
              <w:t>标项</w:t>
            </w:r>
            <w:r>
              <w:rPr>
                <w:rFonts w:hint="eastAsia"/>
              </w:rPr>
              <w:t>号</w:t>
            </w:r>
          </w:p>
        </w:tc>
        <w:tc>
          <w:tcPr>
            <w:tcW w:w="735" w:type="dxa"/>
            <w:vAlign w:val="center"/>
          </w:tcPr>
          <w:p w14:paraId="55ECB584">
            <w:pPr>
              <w:jc w:val="center"/>
              <w:rPr>
                <w:rFonts w:hint="eastAsia" w:eastAsiaTheme="minorEastAsia"/>
                <w:lang w:eastAsia="zh-CN"/>
              </w:rPr>
            </w:pPr>
            <w:r>
              <w:rPr>
                <w:rFonts w:hint="eastAsia"/>
              </w:rPr>
              <w:t>品名</w:t>
            </w:r>
          </w:p>
        </w:tc>
        <w:tc>
          <w:tcPr>
            <w:tcW w:w="780" w:type="dxa"/>
            <w:vAlign w:val="center"/>
          </w:tcPr>
          <w:p w14:paraId="73EF6EC3">
            <w:pPr>
              <w:jc w:val="center"/>
              <w:rPr>
                <w:rFonts w:hint="eastAsia"/>
              </w:rPr>
            </w:pPr>
            <w:r>
              <w:rPr>
                <w:rFonts w:hint="eastAsia"/>
              </w:rPr>
              <w:t>规格</w:t>
            </w:r>
          </w:p>
        </w:tc>
        <w:tc>
          <w:tcPr>
            <w:tcW w:w="2115" w:type="dxa"/>
            <w:vAlign w:val="center"/>
          </w:tcPr>
          <w:p w14:paraId="0DE46878">
            <w:pPr>
              <w:jc w:val="center"/>
            </w:pPr>
            <w:r>
              <w:rPr>
                <w:rFonts w:hint="eastAsia"/>
              </w:rPr>
              <w:t>技术参数</w:t>
            </w:r>
          </w:p>
        </w:tc>
        <w:tc>
          <w:tcPr>
            <w:tcW w:w="600" w:type="dxa"/>
            <w:vAlign w:val="center"/>
          </w:tcPr>
          <w:p w14:paraId="1418FA7C">
            <w:pPr>
              <w:jc w:val="center"/>
              <w:rPr>
                <w:rFonts w:hint="eastAsia" w:eastAsiaTheme="minorEastAsia"/>
                <w:lang w:eastAsia="zh-CN"/>
              </w:rPr>
            </w:pPr>
            <w:r>
              <w:rPr>
                <w:rFonts w:hint="eastAsia"/>
                <w:lang w:eastAsia="zh-CN"/>
              </w:rPr>
              <w:t>单位</w:t>
            </w:r>
          </w:p>
        </w:tc>
        <w:tc>
          <w:tcPr>
            <w:tcW w:w="555" w:type="dxa"/>
            <w:vAlign w:val="center"/>
          </w:tcPr>
          <w:p w14:paraId="182DECF7">
            <w:pPr>
              <w:jc w:val="center"/>
              <w:rPr>
                <w:rFonts w:hint="eastAsia" w:eastAsiaTheme="minorEastAsia"/>
                <w:lang w:eastAsia="zh-CN"/>
              </w:rPr>
            </w:pPr>
            <w:r>
              <w:rPr>
                <w:rFonts w:hint="eastAsia"/>
                <w:lang w:eastAsia="zh-CN"/>
              </w:rPr>
              <w:t>数量</w:t>
            </w:r>
          </w:p>
        </w:tc>
        <w:tc>
          <w:tcPr>
            <w:tcW w:w="795" w:type="dxa"/>
            <w:vAlign w:val="center"/>
          </w:tcPr>
          <w:p w14:paraId="023FF67B">
            <w:pPr>
              <w:jc w:val="center"/>
              <w:rPr>
                <w:rFonts w:hint="eastAsia"/>
                <w:lang w:eastAsia="zh-CN"/>
              </w:rPr>
            </w:pPr>
            <w:r>
              <w:rPr>
                <w:rFonts w:hint="eastAsia"/>
                <w:lang w:eastAsia="zh-CN"/>
              </w:rPr>
              <w:t>单价（元）</w:t>
            </w:r>
          </w:p>
        </w:tc>
        <w:tc>
          <w:tcPr>
            <w:tcW w:w="870" w:type="dxa"/>
            <w:vAlign w:val="center"/>
          </w:tcPr>
          <w:p w14:paraId="2C32B374">
            <w:pPr>
              <w:jc w:val="center"/>
              <w:rPr>
                <w:rFonts w:hint="eastAsia" w:eastAsiaTheme="minorEastAsia"/>
                <w:lang w:eastAsia="zh-CN"/>
              </w:rPr>
            </w:pPr>
            <w:r>
              <w:rPr>
                <w:rFonts w:hint="eastAsia"/>
                <w:lang w:eastAsia="zh-CN"/>
              </w:rPr>
              <w:t>总价（元）</w:t>
            </w:r>
          </w:p>
        </w:tc>
        <w:tc>
          <w:tcPr>
            <w:tcW w:w="2745" w:type="dxa"/>
            <w:vAlign w:val="center"/>
          </w:tcPr>
          <w:p w14:paraId="3CCDAD8A">
            <w:pPr>
              <w:jc w:val="center"/>
              <w:rPr>
                <w:rFonts w:hint="eastAsia"/>
              </w:rPr>
            </w:pPr>
            <w:r>
              <w:rPr>
                <w:rFonts w:hint="eastAsia"/>
                <w:lang w:eastAsia="zh-CN"/>
              </w:rPr>
              <w:t>参考</w:t>
            </w:r>
            <w:r>
              <w:rPr>
                <w:rFonts w:hint="eastAsia"/>
              </w:rPr>
              <w:t>图片</w:t>
            </w:r>
          </w:p>
        </w:tc>
        <w:tc>
          <w:tcPr>
            <w:tcW w:w="945" w:type="dxa"/>
            <w:vAlign w:val="center"/>
          </w:tcPr>
          <w:p w14:paraId="5768902A">
            <w:pPr>
              <w:jc w:val="center"/>
              <w:rPr>
                <w:rFonts w:hint="eastAsia"/>
                <w:lang w:eastAsia="zh-CN"/>
              </w:rPr>
            </w:pPr>
            <w:r>
              <w:rPr>
                <w:rFonts w:hint="eastAsia"/>
                <w:lang w:eastAsia="zh-CN"/>
              </w:rPr>
              <w:t>备注</w:t>
            </w:r>
          </w:p>
        </w:tc>
      </w:tr>
      <w:tr w14:paraId="4A16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 w:type="dxa"/>
            <w:vAlign w:val="center"/>
          </w:tcPr>
          <w:p w14:paraId="1D6D80F0">
            <w:pPr>
              <w:jc w:val="center"/>
              <w:rPr>
                <w:rFonts w:hint="eastAsia"/>
              </w:rPr>
            </w:pPr>
            <w:r>
              <w:rPr>
                <w:rFonts w:hint="eastAsia"/>
              </w:rPr>
              <w:t>1</w:t>
            </w:r>
          </w:p>
          <w:p w14:paraId="18F868D1">
            <w:pPr>
              <w:jc w:val="center"/>
            </w:pPr>
          </w:p>
        </w:tc>
        <w:tc>
          <w:tcPr>
            <w:tcW w:w="735" w:type="dxa"/>
            <w:vAlign w:val="center"/>
          </w:tcPr>
          <w:p w14:paraId="134BD9CA">
            <w:pPr>
              <w:jc w:val="center"/>
              <w:rPr>
                <w:rFonts w:hint="eastAsia" w:eastAsiaTheme="minorEastAsia"/>
                <w:lang w:eastAsia="zh-CN"/>
              </w:rPr>
            </w:pPr>
            <w:r>
              <w:rPr>
                <w:rFonts w:hint="eastAsia"/>
              </w:rPr>
              <w:t>护士</w:t>
            </w:r>
            <w:r>
              <w:rPr>
                <w:rFonts w:hint="eastAsia"/>
                <w:lang w:eastAsia="zh-CN"/>
              </w:rPr>
              <w:t>鞋</w:t>
            </w:r>
          </w:p>
        </w:tc>
        <w:tc>
          <w:tcPr>
            <w:tcW w:w="780" w:type="dxa"/>
            <w:vAlign w:val="center"/>
          </w:tcPr>
          <w:p w14:paraId="14F75982">
            <w:pPr>
              <w:jc w:val="center"/>
              <w:rPr>
                <w:rFonts w:hint="eastAsia"/>
              </w:rPr>
            </w:pPr>
            <w:r>
              <w:rPr>
                <w:rFonts w:hint="eastAsia" w:ascii="宋体" w:hAnsi="宋体" w:eastAsia="宋体" w:cs="宋体"/>
                <w:lang w:val="en-US" w:eastAsia="zh-CN"/>
              </w:rPr>
              <w:t>34-44码</w:t>
            </w:r>
          </w:p>
        </w:tc>
        <w:tc>
          <w:tcPr>
            <w:tcW w:w="2115" w:type="dxa"/>
            <w:vAlign w:val="center"/>
          </w:tcPr>
          <w:p w14:paraId="2AB04DE5">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外料 ：采用优质头层牛皮。特点：柔软、舒适、耐用，透气性强</w:t>
            </w:r>
          </w:p>
          <w:p w14:paraId="7BF31307">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里料 ：内用优质猪皮 透气毛孔清晰可见，抗菌，除湿作用极佳。</w:t>
            </w:r>
          </w:p>
          <w:p w14:paraId="1F0BC4BA">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鞋底 ：EVA轻巧大气垫底 特点：防滑、静音、轻巧、</w:t>
            </w:r>
          </w:p>
          <w:p w14:paraId="5DEF4419">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耐磨。有氧气囊，高效减震系统。</w:t>
            </w:r>
          </w:p>
          <w:p w14:paraId="22620BF0">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鞋垫 ：按摩鞋垫，舒适脚床，领先技术，具有高透气，抗异臭。</w:t>
            </w:r>
          </w:p>
          <w:p w14:paraId="72417DCD">
            <w:pPr>
              <w:pStyle w:val="2"/>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颜色 ：白色</w:t>
            </w:r>
          </w:p>
          <w:p w14:paraId="60632AA0">
            <w:pPr>
              <w:pStyle w:val="2"/>
              <w:spacing w:line="240" w:lineRule="auto"/>
              <w:ind w:left="0" w:leftChars="0" w:firstLine="0" w:firstLineChars="0"/>
              <w:rPr>
                <w:rFonts w:hint="eastAsia"/>
                <w:lang w:val="en-US" w:eastAsia="zh-CN"/>
              </w:rPr>
            </w:pPr>
            <w:r>
              <w:rPr>
                <w:rFonts w:hint="eastAsia" w:ascii="宋体" w:hAnsi="宋体" w:eastAsia="宋体" w:cs="宋体"/>
                <w:sz w:val="21"/>
                <w:szCs w:val="21"/>
                <w:lang w:val="en-US" w:eastAsia="zh-CN"/>
              </w:rPr>
              <w:t>跟高 ：4CM</w:t>
            </w:r>
          </w:p>
        </w:tc>
        <w:tc>
          <w:tcPr>
            <w:tcW w:w="600" w:type="dxa"/>
            <w:vAlign w:val="center"/>
          </w:tcPr>
          <w:p w14:paraId="67F3C5CD">
            <w:pPr>
              <w:jc w:val="center"/>
              <w:rPr>
                <w:rFonts w:hint="eastAsia"/>
                <w:lang w:val="en-US" w:eastAsia="zh-CN"/>
              </w:rPr>
            </w:pPr>
            <w:r>
              <w:rPr>
                <w:rFonts w:hint="eastAsia"/>
                <w:lang w:val="en-US" w:eastAsia="zh-CN"/>
              </w:rPr>
              <w:t>双</w:t>
            </w:r>
          </w:p>
        </w:tc>
        <w:tc>
          <w:tcPr>
            <w:tcW w:w="555" w:type="dxa"/>
            <w:vAlign w:val="center"/>
          </w:tcPr>
          <w:p w14:paraId="2BF97CA3">
            <w:pPr>
              <w:jc w:val="center"/>
              <w:rPr>
                <w:rFonts w:hint="default"/>
                <w:lang w:val="en-US" w:eastAsia="zh-CN"/>
              </w:rPr>
            </w:pPr>
            <w:r>
              <w:rPr>
                <w:rFonts w:hint="eastAsia" w:ascii="宋体" w:hAnsi="宋体" w:eastAsia="宋体" w:cs="宋体"/>
                <w:lang w:val="en-US" w:eastAsia="zh-CN"/>
              </w:rPr>
              <w:t>415</w:t>
            </w:r>
          </w:p>
        </w:tc>
        <w:tc>
          <w:tcPr>
            <w:tcW w:w="795" w:type="dxa"/>
            <w:vAlign w:val="center"/>
          </w:tcPr>
          <w:p w14:paraId="152232F9">
            <w:pPr>
              <w:jc w:val="center"/>
              <w:rPr>
                <w:rFonts w:hint="eastAsia"/>
                <w:lang w:val="en-US" w:eastAsia="zh-CN"/>
              </w:rPr>
            </w:pPr>
          </w:p>
        </w:tc>
        <w:tc>
          <w:tcPr>
            <w:tcW w:w="870" w:type="dxa"/>
            <w:vAlign w:val="center"/>
          </w:tcPr>
          <w:p w14:paraId="626C6FA2">
            <w:pPr>
              <w:jc w:val="center"/>
              <w:rPr>
                <w:rFonts w:hint="eastAsia"/>
                <w:lang w:val="en-US" w:eastAsia="zh-CN"/>
              </w:rPr>
            </w:pPr>
          </w:p>
        </w:tc>
        <w:tc>
          <w:tcPr>
            <w:tcW w:w="2745" w:type="dxa"/>
            <w:vAlign w:val="center"/>
          </w:tcPr>
          <w:p w14:paraId="12427CAF">
            <w:pPr>
              <w:jc w:val="center"/>
              <w:rPr>
                <w:rFonts w:hint="eastAsia"/>
                <w:lang w:eastAsia="zh-CN"/>
              </w:rPr>
            </w:pPr>
            <w:r>
              <w:rPr>
                <w:rFonts w:hint="eastAsia"/>
                <w:lang w:eastAsia="zh-CN"/>
              </w:rPr>
              <w:drawing>
                <wp:inline distT="0" distB="0" distL="114300" distR="114300">
                  <wp:extent cx="1589405" cy="1233805"/>
                  <wp:effectExtent l="0" t="0" r="10795" b="4445"/>
                  <wp:docPr id="1" name="图片 1" descr="269eaec318585f6854ca0f183f2c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9eaec318585f6854ca0f183f2cc520"/>
                          <pic:cNvPicPr>
                            <a:picLocks noChangeAspect="1"/>
                          </pic:cNvPicPr>
                        </pic:nvPicPr>
                        <pic:blipFill>
                          <a:blip r:embed="rId4"/>
                          <a:stretch>
                            <a:fillRect/>
                          </a:stretch>
                        </pic:blipFill>
                        <pic:spPr>
                          <a:xfrm>
                            <a:off x="0" y="0"/>
                            <a:ext cx="1589405" cy="1233805"/>
                          </a:xfrm>
                          <a:prstGeom prst="rect">
                            <a:avLst/>
                          </a:prstGeom>
                        </pic:spPr>
                      </pic:pic>
                    </a:graphicData>
                  </a:graphic>
                </wp:inline>
              </w:drawing>
            </w:r>
          </w:p>
          <w:p w14:paraId="55F1C241">
            <w:pPr>
              <w:pStyle w:val="2"/>
              <w:ind w:left="0" w:leftChars="0" w:firstLine="0" w:firstLineChars="0"/>
              <w:rPr>
                <w:rFonts w:hint="eastAsia"/>
                <w:lang w:eastAsia="zh-CN"/>
              </w:rPr>
            </w:pPr>
            <w:r>
              <w:rPr>
                <w:rFonts w:hint="eastAsia"/>
                <w:lang w:eastAsia="zh-CN"/>
              </w:rPr>
              <w:drawing>
                <wp:inline distT="0" distB="0" distL="114300" distR="114300">
                  <wp:extent cx="1590675" cy="1355090"/>
                  <wp:effectExtent l="0" t="0" r="9525" b="16510"/>
                  <wp:docPr id="2" name="图片 2" descr="5b41a4de5815a80e7767691b582277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b41a4de5815a80e7767691b582277c6"/>
                          <pic:cNvPicPr>
                            <a:picLocks noChangeAspect="1"/>
                          </pic:cNvPicPr>
                        </pic:nvPicPr>
                        <pic:blipFill>
                          <a:blip r:embed="rId5"/>
                          <a:stretch>
                            <a:fillRect/>
                          </a:stretch>
                        </pic:blipFill>
                        <pic:spPr>
                          <a:xfrm>
                            <a:off x="0" y="0"/>
                            <a:ext cx="1590675" cy="1355090"/>
                          </a:xfrm>
                          <a:prstGeom prst="rect">
                            <a:avLst/>
                          </a:prstGeom>
                        </pic:spPr>
                      </pic:pic>
                    </a:graphicData>
                  </a:graphic>
                </wp:inline>
              </w:drawing>
            </w:r>
          </w:p>
        </w:tc>
        <w:tc>
          <w:tcPr>
            <w:tcW w:w="945" w:type="dxa"/>
            <w:vAlign w:val="center"/>
          </w:tcPr>
          <w:p w14:paraId="6E247285">
            <w:pPr>
              <w:jc w:val="center"/>
              <w:rPr>
                <w:rFonts w:hint="default"/>
                <w:lang w:val="en-US" w:eastAsia="zh-CN"/>
              </w:rPr>
            </w:pPr>
            <w:r>
              <w:rPr>
                <w:rFonts w:hint="eastAsia"/>
                <w:lang w:val="en-US" w:eastAsia="zh-CN"/>
              </w:rPr>
              <w:t>1、每双护士鞋需要 配套提供护士头花一朵。</w:t>
            </w:r>
          </w:p>
          <w:p w14:paraId="1F11FE09">
            <w:pPr>
              <w:jc w:val="center"/>
              <w:rPr>
                <w:rFonts w:hint="eastAsia" w:eastAsiaTheme="minorEastAsia"/>
                <w:lang w:eastAsia="zh-CN"/>
              </w:rPr>
            </w:pPr>
            <w:r>
              <w:rPr>
                <w:rFonts w:hint="eastAsia"/>
                <w:lang w:val="en-US" w:eastAsia="zh-CN"/>
              </w:rPr>
              <w:t>2、</w:t>
            </w:r>
            <w:r>
              <w:rPr>
                <w:rFonts w:hint="eastAsia"/>
                <w:lang w:eastAsia="zh-CN"/>
              </w:rPr>
              <w:t>需要提供样品一双。（成品）</w:t>
            </w:r>
          </w:p>
        </w:tc>
      </w:tr>
      <w:tr w14:paraId="7A7E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330" w:type="dxa"/>
            <w:gridSpan w:val="2"/>
            <w:vAlign w:val="center"/>
          </w:tcPr>
          <w:p w14:paraId="785753CA">
            <w:pPr>
              <w:jc w:val="both"/>
              <w:rPr>
                <w:rFonts w:hint="eastAsia" w:eastAsiaTheme="minorEastAsia"/>
                <w:lang w:val="en-US" w:eastAsia="zh-CN"/>
              </w:rPr>
            </w:pPr>
            <w:r>
              <w:rPr>
                <w:rFonts w:hint="eastAsia"/>
                <w:lang w:val="en-US" w:eastAsia="zh-CN"/>
              </w:rPr>
              <w:t>合计：</w:t>
            </w:r>
          </w:p>
        </w:tc>
        <w:tc>
          <w:tcPr>
            <w:tcW w:w="9405" w:type="dxa"/>
            <w:gridSpan w:val="8"/>
            <w:vAlign w:val="center"/>
          </w:tcPr>
          <w:p w14:paraId="2D8E2BD2">
            <w:pPr>
              <w:bidi w:val="0"/>
              <w:jc w:val="left"/>
              <w:rPr>
                <w:rFonts w:hint="eastAsia"/>
                <w:lang w:eastAsia="zh-CN"/>
              </w:rPr>
            </w:pPr>
          </w:p>
        </w:tc>
      </w:tr>
    </w:tbl>
    <w:p w14:paraId="49CDAD05">
      <w:pPr>
        <w:rPr>
          <w:rFonts w:hint="eastAsia"/>
          <w:b/>
          <w:bCs/>
          <w:lang w:eastAsia="zh-CN"/>
        </w:rPr>
      </w:pPr>
      <w:r>
        <w:rPr>
          <w:rFonts w:hint="eastAsia"/>
          <w:b/>
          <w:bCs/>
          <w:lang w:eastAsia="zh-CN"/>
        </w:rPr>
        <w:t>注：</w:t>
      </w:r>
      <w:r>
        <w:rPr>
          <w:rFonts w:hint="eastAsia"/>
          <w:b/>
          <w:bCs/>
          <w:lang w:val="en-US" w:eastAsia="zh-CN"/>
        </w:rPr>
        <w:t>1、</w:t>
      </w:r>
      <w:r>
        <w:rPr>
          <w:rFonts w:hint="eastAsia"/>
          <w:b/>
          <w:bCs/>
          <w:lang w:eastAsia="zh-CN"/>
        </w:rPr>
        <w:t>各颜色、规格、花色等根据医院实际情况设定，且</w:t>
      </w:r>
      <w:r>
        <w:rPr>
          <w:rFonts w:hint="eastAsia"/>
          <w:b/>
          <w:bCs/>
          <w:lang w:val="en-US" w:eastAsia="zh-CN"/>
        </w:rPr>
        <w:t>数量为暂估数量，不作为实际采购数量承诺，以甲方实际采购数量进行结算。</w:t>
      </w:r>
    </w:p>
    <w:p w14:paraId="787D1265">
      <w:pPr>
        <w:pStyle w:val="2"/>
        <w:rPr>
          <w:rFonts w:hint="default"/>
          <w:lang w:val="en-US" w:eastAsia="zh-CN"/>
        </w:rPr>
      </w:pPr>
    </w:p>
    <w:p w14:paraId="4996D662">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E34EE"/>
    <w:multiLevelType w:val="multilevel"/>
    <w:tmpl w:val="82DE34EE"/>
    <w:lvl w:ilvl="0" w:tentative="0">
      <w:start w:val="1"/>
      <w:numFmt w:val="decimal"/>
      <w:suff w:val="nothing"/>
      <w:lvlText w:val="%1．"/>
      <w:lvlJc w:val="left"/>
      <w:pPr>
        <w:tabs>
          <w:tab w:val="left" w:pos="0"/>
        </w:tabs>
        <w:ind w:left="0" w:firstLine="400"/>
      </w:pPr>
      <w:rPr>
        <w:rFonts w:hint="default" w:ascii="Times New Roman" w:hAnsi="Times New Roman" w:eastAsia="宋体" w:cs="Times New Roman"/>
        <w:u w:val="none" w:color="auto"/>
      </w:rPr>
    </w:lvl>
    <w:lvl w:ilvl="1" w:tentative="0">
      <w:start w:val="1"/>
      <w:numFmt w:val="decimal"/>
      <w:lvlText w:val="%2."/>
      <w:lvlJc w:val="left"/>
      <w:pPr>
        <w:tabs>
          <w:tab w:val="left" w:pos="1440"/>
        </w:tabs>
        <w:ind w:left="1440" w:hanging="360"/>
      </w:pPr>
      <w:rPr>
        <w:rFonts w:hint="default"/>
        <w:u w:val="none" w:color="auto"/>
      </w:rPr>
    </w:lvl>
    <w:lvl w:ilvl="2" w:tentative="0">
      <w:start w:val="1"/>
      <w:numFmt w:val="decimal"/>
      <w:lvlText w:val="%3."/>
      <w:lvlJc w:val="left"/>
      <w:pPr>
        <w:tabs>
          <w:tab w:val="left" w:pos="2160"/>
        </w:tabs>
        <w:ind w:left="2160" w:hanging="360"/>
      </w:pPr>
      <w:rPr>
        <w:rFonts w:hint="default"/>
        <w:u w:val="none" w:color="auto"/>
      </w:rPr>
    </w:lvl>
    <w:lvl w:ilvl="3" w:tentative="0">
      <w:start w:val="1"/>
      <w:numFmt w:val="decimal"/>
      <w:lvlText w:val="%4."/>
      <w:lvlJc w:val="left"/>
      <w:pPr>
        <w:tabs>
          <w:tab w:val="left" w:pos="2880"/>
        </w:tabs>
        <w:ind w:left="2880" w:hanging="360"/>
      </w:pPr>
      <w:rPr>
        <w:rFonts w:hint="default"/>
        <w:u w:val="none" w:color="auto"/>
      </w:rPr>
    </w:lvl>
    <w:lvl w:ilvl="4" w:tentative="0">
      <w:start w:val="1"/>
      <w:numFmt w:val="decimal"/>
      <w:lvlText w:val="%5."/>
      <w:lvlJc w:val="left"/>
      <w:pPr>
        <w:tabs>
          <w:tab w:val="left" w:pos="3600"/>
        </w:tabs>
        <w:ind w:left="3600" w:hanging="360"/>
      </w:pPr>
      <w:rPr>
        <w:rFonts w:hint="default"/>
        <w:u w:val="none" w:color="auto"/>
      </w:rPr>
    </w:lvl>
    <w:lvl w:ilvl="5" w:tentative="0">
      <w:start w:val="1"/>
      <w:numFmt w:val="decimal"/>
      <w:lvlText w:val="%6."/>
      <w:lvlJc w:val="left"/>
      <w:pPr>
        <w:tabs>
          <w:tab w:val="left" w:pos="4320"/>
        </w:tabs>
        <w:ind w:left="4320" w:hanging="360"/>
      </w:pPr>
      <w:rPr>
        <w:rFonts w:hint="default"/>
        <w:u w:val="none" w:color="auto"/>
      </w:rPr>
    </w:lvl>
    <w:lvl w:ilvl="6" w:tentative="0">
      <w:start w:val="1"/>
      <w:numFmt w:val="decimal"/>
      <w:lvlText w:val="%7."/>
      <w:lvlJc w:val="left"/>
      <w:pPr>
        <w:tabs>
          <w:tab w:val="left" w:pos="5040"/>
        </w:tabs>
        <w:ind w:left="5040" w:hanging="360"/>
      </w:pPr>
      <w:rPr>
        <w:rFonts w:hint="default"/>
        <w:u w:val="none" w:color="auto"/>
      </w:rPr>
    </w:lvl>
    <w:lvl w:ilvl="7" w:tentative="0">
      <w:start w:val="1"/>
      <w:numFmt w:val="decimal"/>
      <w:lvlText w:val="%8."/>
      <w:lvlJc w:val="left"/>
      <w:pPr>
        <w:tabs>
          <w:tab w:val="left" w:pos="5760"/>
        </w:tabs>
        <w:ind w:left="5760" w:hanging="360"/>
      </w:pPr>
      <w:rPr>
        <w:rFonts w:hint="default"/>
        <w:u w:val="none" w:color="auto"/>
      </w:rPr>
    </w:lvl>
    <w:lvl w:ilvl="8" w:tentative="0">
      <w:start w:val="1"/>
      <w:numFmt w:val="decimal"/>
      <w:lvlText w:val="%9."/>
      <w:lvlJc w:val="left"/>
      <w:pPr>
        <w:tabs>
          <w:tab w:val="left" w:pos="6480"/>
        </w:tabs>
        <w:ind w:left="6480" w:hanging="360"/>
      </w:pPr>
      <w:rPr>
        <w:rFonts w:hint="default"/>
        <w:u w:val="none" w:color="auto"/>
      </w:rPr>
    </w:lvl>
  </w:abstractNum>
  <w:abstractNum w:abstractNumId="1">
    <w:nsid w:val="F0711113"/>
    <w:multiLevelType w:val="multilevel"/>
    <w:tmpl w:val="F0711113"/>
    <w:lvl w:ilvl="0" w:tentative="0">
      <w:start w:val="1"/>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A190A"/>
    <w:rsid w:val="00166D1E"/>
    <w:rsid w:val="001A32E6"/>
    <w:rsid w:val="009430B4"/>
    <w:rsid w:val="00EA258E"/>
    <w:rsid w:val="00FE7BD8"/>
    <w:rsid w:val="02050BF2"/>
    <w:rsid w:val="02A23BF1"/>
    <w:rsid w:val="02C17C26"/>
    <w:rsid w:val="03157B02"/>
    <w:rsid w:val="04337ED1"/>
    <w:rsid w:val="043A5D9F"/>
    <w:rsid w:val="044D771D"/>
    <w:rsid w:val="04BE1560"/>
    <w:rsid w:val="055A190A"/>
    <w:rsid w:val="059223B1"/>
    <w:rsid w:val="05E61A3D"/>
    <w:rsid w:val="0614635C"/>
    <w:rsid w:val="06DF0A39"/>
    <w:rsid w:val="070F1B9C"/>
    <w:rsid w:val="07435AB2"/>
    <w:rsid w:val="087F5E7D"/>
    <w:rsid w:val="08C60E17"/>
    <w:rsid w:val="0A293CBB"/>
    <w:rsid w:val="0A623A94"/>
    <w:rsid w:val="0A6C7C27"/>
    <w:rsid w:val="0AAD3F14"/>
    <w:rsid w:val="0CE21D94"/>
    <w:rsid w:val="0D154302"/>
    <w:rsid w:val="0D4C5AE1"/>
    <w:rsid w:val="0D8E04B2"/>
    <w:rsid w:val="0DD93147"/>
    <w:rsid w:val="0E8E1971"/>
    <w:rsid w:val="0F5848BD"/>
    <w:rsid w:val="11632393"/>
    <w:rsid w:val="121421B7"/>
    <w:rsid w:val="124A2585"/>
    <w:rsid w:val="12870C07"/>
    <w:rsid w:val="13200643"/>
    <w:rsid w:val="138734E6"/>
    <w:rsid w:val="13A670CA"/>
    <w:rsid w:val="13C47B4F"/>
    <w:rsid w:val="13CB5EF3"/>
    <w:rsid w:val="13DB1C4F"/>
    <w:rsid w:val="15173AA9"/>
    <w:rsid w:val="154664D5"/>
    <w:rsid w:val="16A51FB6"/>
    <w:rsid w:val="17531601"/>
    <w:rsid w:val="177F771A"/>
    <w:rsid w:val="17875E60"/>
    <w:rsid w:val="18CF0BAC"/>
    <w:rsid w:val="190C23A4"/>
    <w:rsid w:val="19756550"/>
    <w:rsid w:val="1A2F1202"/>
    <w:rsid w:val="1A3D584C"/>
    <w:rsid w:val="1AAF4FD3"/>
    <w:rsid w:val="1ADC3E3F"/>
    <w:rsid w:val="1B881E85"/>
    <w:rsid w:val="1C1B332C"/>
    <w:rsid w:val="1DE24E96"/>
    <w:rsid w:val="1DF655C9"/>
    <w:rsid w:val="1E3E64A9"/>
    <w:rsid w:val="2016254C"/>
    <w:rsid w:val="20717C4E"/>
    <w:rsid w:val="22CA78A2"/>
    <w:rsid w:val="23C245B7"/>
    <w:rsid w:val="24AF67BE"/>
    <w:rsid w:val="250B64FF"/>
    <w:rsid w:val="251A5E6D"/>
    <w:rsid w:val="254D46A7"/>
    <w:rsid w:val="26026E17"/>
    <w:rsid w:val="270F5023"/>
    <w:rsid w:val="27983C83"/>
    <w:rsid w:val="27A37A95"/>
    <w:rsid w:val="284842BE"/>
    <w:rsid w:val="2955745C"/>
    <w:rsid w:val="297C2B9E"/>
    <w:rsid w:val="299A214E"/>
    <w:rsid w:val="29EC7371"/>
    <w:rsid w:val="2A000BF9"/>
    <w:rsid w:val="2B6A6B46"/>
    <w:rsid w:val="2BC74CE2"/>
    <w:rsid w:val="2C4F5EBF"/>
    <w:rsid w:val="2C624EE4"/>
    <w:rsid w:val="2E3F5358"/>
    <w:rsid w:val="2E4929D9"/>
    <w:rsid w:val="2E7F469B"/>
    <w:rsid w:val="2F704980"/>
    <w:rsid w:val="301C48FC"/>
    <w:rsid w:val="312E4C43"/>
    <w:rsid w:val="314610FE"/>
    <w:rsid w:val="31D55E1B"/>
    <w:rsid w:val="32072C23"/>
    <w:rsid w:val="3232786A"/>
    <w:rsid w:val="33277499"/>
    <w:rsid w:val="33325401"/>
    <w:rsid w:val="33815F9D"/>
    <w:rsid w:val="33EF55A9"/>
    <w:rsid w:val="34337917"/>
    <w:rsid w:val="34BC1492"/>
    <w:rsid w:val="358F2AEF"/>
    <w:rsid w:val="35F44A12"/>
    <w:rsid w:val="36862C0F"/>
    <w:rsid w:val="36A003AE"/>
    <w:rsid w:val="36BE795E"/>
    <w:rsid w:val="36E45F41"/>
    <w:rsid w:val="3935264E"/>
    <w:rsid w:val="3AEF3EC0"/>
    <w:rsid w:val="3B316C2E"/>
    <w:rsid w:val="3B472350"/>
    <w:rsid w:val="3BAB2564"/>
    <w:rsid w:val="3BDA6051"/>
    <w:rsid w:val="3C115FE9"/>
    <w:rsid w:val="3D256CA3"/>
    <w:rsid w:val="3E5E6DEA"/>
    <w:rsid w:val="3F6B19BB"/>
    <w:rsid w:val="40903E40"/>
    <w:rsid w:val="4154383A"/>
    <w:rsid w:val="41B97EF3"/>
    <w:rsid w:val="425F0FB0"/>
    <w:rsid w:val="43505BFE"/>
    <w:rsid w:val="43B21B3C"/>
    <w:rsid w:val="44D53514"/>
    <w:rsid w:val="46B53D11"/>
    <w:rsid w:val="47546D12"/>
    <w:rsid w:val="47E17BFB"/>
    <w:rsid w:val="48397D4B"/>
    <w:rsid w:val="48637001"/>
    <w:rsid w:val="488F429B"/>
    <w:rsid w:val="48942F22"/>
    <w:rsid w:val="48C73B0F"/>
    <w:rsid w:val="48EE2D47"/>
    <w:rsid w:val="48FD384B"/>
    <w:rsid w:val="49455AA3"/>
    <w:rsid w:val="496B0B50"/>
    <w:rsid w:val="4A3835D3"/>
    <w:rsid w:val="4B4154E3"/>
    <w:rsid w:val="4BB73A44"/>
    <w:rsid w:val="4C1827E3"/>
    <w:rsid w:val="4C812213"/>
    <w:rsid w:val="4D2B411F"/>
    <w:rsid w:val="4D480957"/>
    <w:rsid w:val="4D487644"/>
    <w:rsid w:val="4E1B4533"/>
    <w:rsid w:val="4E53642A"/>
    <w:rsid w:val="4ED737FE"/>
    <w:rsid w:val="4EFD6712"/>
    <w:rsid w:val="4F365CE9"/>
    <w:rsid w:val="4F5D5E43"/>
    <w:rsid w:val="50B25FB2"/>
    <w:rsid w:val="51950F66"/>
    <w:rsid w:val="51E03964"/>
    <w:rsid w:val="52BE754B"/>
    <w:rsid w:val="52E3448B"/>
    <w:rsid w:val="52EF5D1F"/>
    <w:rsid w:val="53772CB9"/>
    <w:rsid w:val="53CB0107"/>
    <w:rsid w:val="53D85C9D"/>
    <w:rsid w:val="54163583"/>
    <w:rsid w:val="5472041A"/>
    <w:rsid w:val="54F00CE8"/>
    <w:rsid w:val="56DB18AD"/>
    <w:rsid w:val="570F6AE4"/>
    <w:rsid w:val="574A5644"/>
    <w:rsid w:val="57BA3B17"/>
    <w:rsid w:val="586C3A38"/>
    <w:rsid w:val="58A00174"/>
    <w:rsid w:val="593F47FB"/>
    <w:rsid w:val="5943797D"/>
    <w:rsid w:val="5A392494"/>
    <w:rsid w:val="5B7B2AD0"/>
    <w:rsid w:val="5B7F7162"/>
    <w:rsid w:val="5C0E09DC"/>
    <w:rsid w:val="5C174681"/>
    <w:rsid w:val="5CC37EDF"/>
    <w:rsid w:val="5D2C0268"/>
    <w:rsid w:val="5EA323D3"/>
    <w:rsid w:val="5F6B6599"/>
    <w:rsid w:val="609D7C10"/>
    <w:rsid w:val="60A5501C"/>
    <w:rsid w:val="61001129"/>
    <w:rsid w:val="621B5E82"/>
    <w:rsid w:val="63465D4D"/>
    <w:rsid w:val="646856C7"/>
    <w:rsid w:val="65410025"/>
    <w:rsid w:val="655343CB"/>
    <w:rsid w:val="658D7A28"/>
    <w:rsid w:val="65970769"/>
    <w:rsid w:val="66082BF5"/>
    <w:rsid w:val="6637243F"/>
    <w:rsid w:val="66D5473C"/>
    <w:rsid w:val="67EB2D8A"/>
    <w:rsid w:val="67F52AAA"/>
    <w:rsid w:val="6AB976A5"/>
    <w:rsid w:val="6B7A416A"/>
    <w:rsid w:val="6C6B5F7F"/>
    <w:rsid w:val="6C703C82"/>
    <w:rsid w:val="6CA67251"/>
    <w:rsid w:val="6CAE352F"/>
    <w:rsid w:val="6D524AC9"/>
    <w:rsid w:val="6E5C781B"/>
    <w:rsid w:val="6E941173"/>
    <w:rsid w:val="6EDA24EB"/>
    <w:rsid w:val="6F93311C"/>
    <w:rsid w:val="6FB72056"/>
    <w:rsid w:val="70D93433"/>
    <w:rsid w:val="711C739F"/>
    <w:rsid w:val="719E3FF8"/>
    <w:rsid w:val="71A67303"/>
    <w:rsid w:val="727331D4"/>
    <w:rsid w:val="73992FB6"/>
    <w:rsid w:val="73B1537B"/>
    <w:rsid w:val="751F117C"/>
    <w:rsid w:val="752F0ACE"/>
    <w:rsid w:val="75EE21BE"/>
    <w:rsid w:val="7610786D"/>
    <w:rsid w:val="766146C3"/>
    <w:rsid w:val="76637BC6"/>
    <w:rsid w:val="76DF0815"/>
    <w:rsid w:val="77091AF0"/>
    <w:rsid w:val="77571758"/>
    <w:rsid w:val="77AE7C5C"/>
    <w:rsid w:val="78B16511"/>
    <w:rsid w:val="79201ABE"/>
    <w:rsid w:val="7974405E"/>
    <w:rsid w:val="7AF83E4D"/>
    <w:rsid w:val="7AFA0957"/>
    <w:rsid w:val="7B7B24B8"/>
    <w:rsid w:val="7BC81264"/>
    <w:rsid w:val="7BDA54F8"/>
    <w:rsid w:val="7C1F6472"/>
    <w:rsid w:val="7CAC6D16"/>
    <w:rsid w:val="7CAD4AAF"/>
    <w:rsid w:val="7D4B76B6"/>
    <w:rsid w:val="7FCC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4"/>
    <w:qFormat/>
    <w:uiPriority w:val="0"/>
    <w:pPr>
      <w:keepNext/>
      <w:spacing w:line="500" w:lineRule="exact"/>
      <w:outlineLvl w:val="1"/>
    </w:pPr>
    <w:rPr>
      <w:rFonts w:ascii="仿宋_GB2312" w:eastAsia="仿宋_GB2312"/>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semiHidden/>
    <w:qFormat/>
    <w:uiPriority w:val="0"/>
    <w:pPr>
      <w:ind w:left="1260" w:leftChars="600"/>
    </w:pPr>
  </w:style>
  <w:style w:type="paragraph" w:styleId="6">
    <w:name w:val="Body Text Indent"/>
    <w:basedOn w:val="1"/>
    <w:unhideWhenUsed/>
    <w:qFormat/>
    <w:uiPriority w:val="99"/>
    <w:pPr>
      <w:widowControl w:val="0"/>
      <w:spacing w:after="120"/>
      <w:ind w:left="420" w:leftChars="200"/>
    </w:pPr>
    <w:rPr>
      <w:rFonts w:hint="default" w:cs="Times New Roman"/>
      <w:kern w:val="0"/>
      <w:sz w:val="20"/>
      <w:szCs w:val="20"/>
      <w:lang w:val="en-US" w:eastAsia="zh-CN" w:bidi="ar"/>
    </w:rPr>
  </w:style>
  <w:style w:type="paragraph" w:styleId="7">
    <w:name w:val="Plain Text"/>
    <w:basedOn w:val="1"/>
    <w:qFormat/>
    <w:uiPriority w:val="0"/>
    <w:rPr>
      <w:rFonts w:ascii="宋体" w:hAnsi="Courier New"/>
      <w:szCs w:val="21"/>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仿宋_GB2312" w:eastAsia="仿宋_GB2312"/>
      <w:b/>
      <w:bCs/>
      <w:kern w:val="2"/>
      <w:sz w:val="32"/>
      <w:szCs w:val="32"/>
      <w:lang w:val="en-US" w:eastAsia="zh-CN" w:bidi="ar-SA"/>
    </w:rPr>
  </w:style>
  <w:style w:type="character" w:customStyle="1" w:styleId="13">
    <w:name w:val="font61"/>
    <w:basedOn w:val="11"/>
    <w:qFormat/>
    <w:uiPriority w:val="0"/>
    <w:rPr>
      <w:rFonts w:hint="default"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1"/>
      <w:szCs w:val="21"/>
      <w:u w:val="none"/>
    </w:rPr>
  </w:style>
  <w:style w:type="character" w:customStyle="1" w:styleId="15">
    <w:name w:val="font91"/>
    <w:basedOn w:val="11"/>
    <w:qFormat/>
    <w:uiPriority w:val="0"/>
    <w:rPr>
      <w:rFonts w:hint="eastAsia" w:ascii="宋体" w:hAnsi="宋体" w:eastAsia="宋体" w:cs="宋体"/>
      <w:color w:val="000000"/>
      <w:sz w:val="21"/>
      <w:szCs w:val="21"/>
      <w:u w:val="none"/>
    </w:rPr>
  </w:style>
  <w:style w:type="character" w:customStyle="1" w:styleId="16">
    <w:name w:val="font3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0"/>
      <w:szCs w:val="20"/>
      <w:u w:val="none"/>
    </w:rPr>
  </w:style>
  <w:style w:type="character" w:customStyle="1" w:styleId="18">
    <w:name w:val="font41"/>
    <w:basedOn w:val="11"/>
    <w:qFormat/>
    <w:uiPriority w:val="0"/>
    <w:rPr>
      <w:rFonts w:hint="eastAsia" w:ascii="宋体" w:hAnsi="宋体" w:eastAsia="宋体" w:cs="宋体"/>
      <w:color w:val="000000"/>
      <w:sz w:val="20"/>
      <w:szCs w:val="20"/>
      <w:u w:val="none"/>
    </w:rPr>
  </w:style>
  <w:style w:type="paragraph" w:customStyle="1" w:styleId="19">
    <w:name w:val="正文2"/>
    <w:basedOn w:val="1"/>
    <w:unhideWhenUsed/>
    <w:qFormat/>
    <w:uiPriority w:val="0"/>
    <w:pPr>
      <w:widowControl w:val="0"/>
      <w:adjustRightInd w:val="0"/>
      <w:spacing w:before="156" w:line="360" w:lineRule="auto"/>
      <w:ind w:firstLine="510" w:firstLineChars="200"/>
    </w:pPr>
    <w:rPr>
      <w:rFonts w:hint="default" w:ascii="Calibri" w:hAnsi="Calibri" w:cs="Times New Roman"/>
      <w:sz w:val="24"/>
      <w:szCs w:val="24"/>
      <w:lang w:val="en-US" w:eastAsia="zh-CN" w:bidi="ar"/>
    </w:rPr>
  </w:style>
  <w:style w:type="paragraph" w:customStyle="1" w:styleId="20">
    <w:name w:val="BodyText1I2"/>
    <w:basedOn w:val="21"/>
    <w:qFormat/>
    <w:uiPriority w:val="0"/>
    <w:pPr>
      <w:ind w:firstLine="420"/>
    </w:pPr>
    <w:rPr>
      <w:sz w:val="21"/>
    </w:rPr>
  </w:style>
  <w:style w:type="paragraph" w:customStyle="1" w:styleId="21">
    <w:name w:val="BodyTextIndent"/>
    <w:basedOn w:val="1"/>
    <w:next w:val="20"/>
    <w:qFormat/>
    <w:uiPriority w:val="0"/>
    <w:pPr>
      <w:spacing w:line="360" w:lineRule="auto"/>
      <w:ind w:firstLine="490"/>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4607</Words>
  <Characters>4865</Characters>
  <Lines>0</Lines>
  <Paragraphs>0</Paragraphs>
  <TotalTime>8</TotalTime>
  <ScaleCrop>false</ScaleCrop>
  <LinksUpToDate>false</LinksUpToDate>
  <CharactersWithSpaces>5243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2024-03-21T00:57:00Z</dcterms:created>
  <dc:creator>Administrator</dc:creator>
  <cp:lastModifiedBy>腊八出生</cp:lastModifiedBy>
  <cp:lastPrinted>2024-04-11T07:05:00Z</cp:lastPrinted>
  <dcterms:modified xsi:type="dcterms:W3CDTF">2026-03-05T08:51:59Z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3130F8A8EE5C4518840AD1D508FD8444_13</vt:lpwstr>
  </property>
  <property fmtid="{D5CDD505-2E9C-101B-9397-08002B2CF9AE}" pid="4" name="KSOTemplateDocerSaveRecord">
    <vt:lpwstr>eyJoZGlkIjoiNTE0NTU2ZWJlZjJmNTUwMjAwODQ1ZjI0MDkwNDkzMDQiLCJ1c2VySWQiOiI2MTg3NTQ1NTcifQ==</vt:lpwstr>
  </property>
</Properties>
</file>