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100"/>
        <w:rPr>
          <w:rFonts w:hint="eastAsia" w:ascii="宋体" w:hAnsi="宋体" w:eastAsia="宋体" w:cs="宋体"/>
          <w:bCs/>
          <w:iCs/>
          <w:sz w:val="48"/>
          <w:szCs w:val="44"/>
        </w:rPr>
      </w:pPr>
    </w:p>
    <w:p>
      <w:pPr>
        <w:spacing w:line="500" w:lineRule="exact"/>
        <w:ind w:firstLine="480" w:firstLineChars="100"/>
        <w:rPr>
          <w:rFonts w:hint="eastAsia" w:ascii="宋体" w:hAnsi="宋体" w:eastAsia="宋体" w:cs="宋体"/>
          <w:bCs/>
          <w:iCs/>
          <w:sz w:val="48"/>
          <w:szCs w:val="44"/>
        </w:rPr>
      </w:pPr>
    </w:p>
    <w:p>
      <w:pPr>
        <w:spacing w:line="500" w:lineRule="exact"/>
        <w:ind w:firstLine="480" w:firstLineChars="100"/>
        <w:rPr>
          <w:rFonts w:hint="eastAsia" w:ascii="宋体" w:hAnsi="宋体" w:eastAsia="宋体" w:cs="宋体"/>
          <w:bCs/>
          <w:iCs/>
          <w:sz w:val="48"/>
          <w:szCs w:val="44"/>
          <w:u w:val="single"/>
        </w:rPr>
      </w:pPr>
      <w:r>
        <w:rPr>
          <w:rFonts w:hint="eastAsia" w:ascii="宋体" w:hAnsi="宋体" w:eastAsia="宋体" w:cs="宋体"/>
          <w:bCs/>
          <w:iCs/>
          <w:sz w:val="48"/>
          <w:szCs w:val="44"/>
        </w:rPr>
        <w:t>采购单位：</w:t>
      </w:r>
      <w:r>
        <w:rPr>
          <w:rFonts w:hint="eastAsia" w:ascii="宋体" w:hAnsi="宋体" w:eastAsia="宋体" w:cs="宋体"/>
          <w:sz w:val="30"/>
          <w:szCs w:val="30"/>
          <w:u w:val="single"/>
        </w:rPr>
        <w:t>绍兴市上虞</w:t>
      </w:r>
      <w:r>
        <w:rPr>
          <w:rFonts w:hint="eastAsia" w:ascii="宋体" w:hAnsi="宋体" w:cs="宋体"/>
          <w:sz w:val="30"/>
          <w:szCs w:val="30"/>
          <w:u w:val="single"/>
          <w:lang w:eastAsia="zh-CN"/>
        </w:rPr>
        <w:t>区</w:t>
      </w:r>
      <w:r>
        <w:rPr>
          <w:rFonts w:hint="eastAsia" w:ascii="宋体" w:hAnsi="宋体" w:eastAsia="宋体" w:cs="宋体"/>
          <w:sz w:val="30"/>
          <w:szCs w:val="30"/>
          <w:u w:val="single"/>
        </w:rPr>
        <w:t xml:space="preserve">中医医院  </w:t>
      </w:r>
      <w:r>
        <w:rPr>
          <w:rFonts w:hint="eastAsia" w:ascii="宋体" w:hAnsi="宋体" w:eastAsia="宋体" w:cs="宋体"/>
          <w:sz w:val="24"/>
          <w:u w:val="single"/>
        </w:rPr>
        <w:t xml:space="preserve">        </w:t>
      </w:r>
    </w:p>
    <w:p>
      <w:pPr>
        <w:spacing w:line="500" w:lineRule="exact"/>
        <w:ind w:firstLine="480" w:firstLineChars="100"/>
        <w:rPr>
          <w:rFonts w:hint="eastAsia" w:ascii="宋体" w:hAnsi="宋体" w:eastAsia="宋体" w:cs="宋体"/>
          <w:bCs/>
          <w:iCs/>
          <w:sz w:val="48"/>
          <w:szCs w:val="44"/>
          <w:u w:val="single"/>
        </w:rPr>
      </w:pPr>
    </w:p>
    <w:p>
      <w:pPr>
        <w:spacing w:line="500" w:lineRule="exact"/>
        <w:ind w:firstLine="480" w:firstLineChars="100"/>
        <w:rPr>
          <w:rFonts w:hint="eastAsia" w:ascii="宋体" w:hAnsi="宋体" w:eastAsia="宋体" w:cs="宋体"/>
          <w:b/>
          <w:bCs/>
          <w:i/>
          <w:iCs/>
          <w:sz w:val="44"/>
          <w:szCs w:val="44"/>
        </w:rPr>
      </w:pPr>
      <w:r>
        <w:rPr>
          <w:rFonts w:hint="eastAsia" w:ascii="宋体" w:hAnsi="宋体" w:eastAsia="宋体" w:cs="宋体"/>
          <w:bCs/>
          <w:iCs/>
          <w:sz w:val="48"/>
          <w:szCs w:val="44"/>
        </w:rPr>
        <w:t>项目名称：</w:t>
      </w:r>
      <w:r>
        <w:rPr>
          <w:rFonts w:hint="eastAsia" w:ascii="宋体" w:hAnsi="宋体" w:eastAsia="宋体" w:cs="宋体"/>
          <w:sz w:val="30"/>
          <w:szCs w:val="30"/>
          <w:u w:val="single"/>
        </w:rPr>
        <w:t>上虞</w:t>
      </w:r>
      <w:r>
        <w:rPr>
          <w:rFonts w:hint="eastAsia" w:ascii="宋体" w:hAnsi="宋体" w:cs="宋体"/>
          <w:sz w:val="30"/>
          <w:szCs w:val="30"/>
          <w:u w:val="single"/>
          <w:lang w:eastAsia="zh-CN"/>
        </w:rPr>
        <w:t>区</w:t>
      </w:r>
      <w:r>
        <w:rPr>
          <w:rFonts w:hint="eastAsia" w:ascii="宋体" w:hAnsi="宋体" w:eastAsia="宋体" w:cs="宋体"/>
          <w:sz w:val="30"/>
          <w:szCs w:val="30"/>
          <w:u w:val="single"/>
        </w:rPr>
        <w:t>中医医院陪护服务项目</w:t>
      </w:r>
    </w:p>
    <w:p>
      <w:pPr>
        <w:spacing w:line="500" w:lineRule="exact"/>
        <w:jc w:val="center"/>
        <w:rPr>
          <w:rFonts w:hint="eastAsia" w:ascii="宋体" w:hAnsi="宋体" w:eastAsia="宋体" w:cs="宋体"/>
          <w:b/>
          <w:bCs/>
          <w:sz w:val="44"/>
          <w:szCs w:val="44"/>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72"/>
        </w:rPr>
      </w:pPr>
    </w:p>
    <w:p>
      <w:pPr>
        <w:spacing w:line="500" w:lineRule="exact"/>
        <w:rPr>
          <w:rFonts w:hint="eastAsia" w:ascii="宋体" w:hAnsi="宋体" w:eastAsia="宋体" w:cs="宋体"/>
          <w:b/>
          <w:bCs/>
          <w:sz w:val="28"/>
        </w:rPr>
      </w:pPr>
    </w:p>
    <w:p>
      <w:pPr>
        <w:spacing w:line="800" w:lineRule="exact"/>
        <w:jc w:val="center"/>
        <w:rPr>
          <w:rFonts w:hint="eastAsia" w:ascii="宋体" w:hAnsi="宋体" w:eastAsia="宋体" w:cs="宋体"/>
          <w:b/>
          <w:bCs/>
          <w:sz w:val="84"/>
          <w:szCs w:val="44"/>
        </w:rPr>
      </w:pPr>
      <w:r>
        <w:rPr>
          <w:rFonts w:hint="eastAsia" w:ascii="宋体" w:hAnsi="宋体" w:eastAsia="宋体" w:cs="宋体"/>
          <w:b/>
          <w:bCs/>
          <w:sz w:val="84"/>
          <w:szCs w:val="44"/>
        </w:rPr>
        <w:t>招  标  文  件</w:t>
      </w:r>
    </w:p>
    <w:p>
      <w:pPr>
        <w:spacing w:line="500" w:lineRule="exact"/>
        <w:jc w:val="center"/>
        <w:rPr>
          <w:rFonts w:hint="eastAsia" w:ascii="宋体" w:hAnsi="宋体" w:eastAsia="宋体" w:cs="宋体"/>
          <w:b/>
          <w:bCs/>
          <w:sz w:val="52"/>
          <w:szCs w:val="44"/>
        </w:rPr>
      </w:pPr>
    </w:p>
    <w:p>
      <w:pPr>
        <w:spacing w:line="500" w:lineRule="exact"/>
        <w:ind w:firstLine="2249" w:firstLineChars="700"/>
        <w:jc w:val="both"/>
        <w:rPr>
          <w:rFonts w:hint="eastAsia" w:ascii="宋体" w:hAnsi="宋体" w:eastAsia="宋体" w:cs="宋体"/>
          <w:b/>
          <w:bCs/>
          <w:sz w:val="52"/>
          <w:highlight w:val="none"/>
          <w:lang w:val="en-US" w:eastAsia="zh-CN"/>
        </w:rPr>
      </w:pPr>
      <w:r>
        <w:rPr>
          <w:rFonts w:hint="eastAsia" w:ascii="宋体" w:hAnsi="宋体" w:eastAsia="宋体" w:cs="宋体"/>
          <w:b/>
          <w:sz w:val="32"/>
          <w:szCs w:val="44"/>
          <w:highlight w:val="none"/>
        </w:rPr>
        <w:t>招标编号：</w:t>
      </w:r>
      <w:r>
        <w:rPr>
          <w:rFonts w:hint="eastAsia" w:ascii="宋体" w:hAnsi="宋体" w:eastAsia="宋体" w:cs="宋体"/>
          <w:b/>
          <w:sz w:val="32"/>
          <w:szCs w:val="44"/>
          <w:highlight w:val="none"/>
          <w:lang w:val="en-US" w:eastAsia="zh-CN"/>
        </w:rPr>
        <w:t xml:space="preserve">            </w:t>
      </w: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rPr>
          <w:rFonts w:hint="eastAsia" w:ascii="宋体" w:hAnsi="宋体" w:eastAsia="宋体" w:cs="宋体"/>
          <w:b/>
          <w:bCs/>
          <w:sz w:val="28"/>
        </w:rPr>
      </w:pPr>
    </w:p>
    <w:p>
      <w:pPr>
        <w:spacing w:line="500" w:lineRule="exact"/>
        <w:jc w:val="center"/>
        <w:rPr>
          <w:rFonts w:hint="eastAsia" w:ascii="宋体" w:hAnsi="宋体" w:eastAsia="宋体" w:cs="宋体"/>
          <w:b/>
          <w:bCs/>
          <w:spacing w:val="80"/>
          <w:sz w:val="36"/>
        </w:rPr>
      </w:pPr>
    </w:p>
    <w:p>
      <w:pPr>
        <w:spacing w:line="700" w:lineRule="exact"/>
        <w:jc w:val="center"/>
        <w:rPr>
          <w:rFonts w:hint="eastAsia" w:ascii="宋体" w:hAnsi="宋体" w:eastAsia="宋体" w:cs="宋体"/>
          <w:b/>
          <w:bCs/>
          <w:sz w:val="36"/>
        </w:rPr>
      </w:pPr>
      <w:r>
        <w:rPr>
          <w:rFonts w:hint="eastAsia" w:ascii="宋体" w:hAnsi="宋体" w:eastAsia="宋体" w:cs="宋体"/>
          <w:b/>
          <w:bCs/>
          <w:sz w:val="36"/>
        </w:rPr>
        <w:t>绍兴市上虞</w:t>
      </w:r>
      <w:r>
        <w:rPr>
          <w:rFonts w:hint="eastAsia" w:ascii="宋体" w:hAnsi="宋体" w:cs="宋体"/>
          <w:b/>
          <w:bCs/>
          <w:sz w:val="36"/>
          <w:lang w:eastAsia="zh-CN"/>
        </w:rPr>
        <w:t>区</w:t>
      </w:r>
      <w:r>
        <w:rPr>
          <w:rFonts w:hint="eastAsia" w:ascii="宋体" w:hAnsi="宋体" w:eastAsia="宋体" w:cs="宋体"/>
          <w:b/>
          <w:bCs/>
          <w:sz w:val="36"/>
        </w:rPr>
        <w:t>中医医院</w:t>
      </w:r>
    </w:p>
    <w:p>
      <w:pPr>
        <w:spacing w:line="700" w:lineRule="exact"/>
        <w:jc w:val="center"/>
        <w:rPr>
          <w:rFonts w:hint="eastAsia" w:ascii="宋体" w:hAnsi="宋体" w:eastAsia="宋体" w:cs="宋体"/>
          <w:b/>
          <w:bCs/>
          <w:sz w:val="36"/>
        </w:rPr>
      </w:pPr>
    </w:p>
    <w:p>
      <w:pPr>
        <w:spacing w:line="700" w:lineRule="exact"/>
        <w:jc w:val="center"/>
        <w:rPr>
          <w:rFonts w:hint="eastAsia" w:ascii="宋体" w:hAnsi="宋体" w:eastAsia="宋体" w:cs="宋体"/>
          <w:b/>
          <w:bCs/>
          <w:sz w:val="36"/>
        </w:rPr>
      </w:pPr>
      <w:r>
        <w:rPr>
          <w:rFonts w:hint="eastAsia" w:ascii="宋体" w:hAnsi="宋体" w:eastAsia="宋体" w:cs="宋体"/>
          <w:b/>
          <w:bCs/>
          <w:sz w:val="36"/>
        </w:rPr>
        <w:t>202</w:t>
      </w:r>
      <w:r>
        <w:rPr>
          <w:rFonts w:hint="eastAsia" w:ascii="宋体" w:hAnsi="宋体" w:eastAsia="宋体" w:cs="宋体"/>
          <w:b/>
          <w:bCs/>
          <w:sz w:val="36"/>
          <w:lang w:val="en-US" w:eastAsia="zh-CN"/>
        </w:rPr>
        <w:t>2</w:t>
      </w:r>
      <w:r>
        <w:rPr>
          <w:rFonts w:hint="eastAsia" w:ascii="宋体" w:hAnsi="宋体" w:eastAsia="宋体" w:cs="宋体"/>
          <w:b/>
          <w:bCs/>
          <w:sz w:val="36"/>
        </w:rPr>
        <w:t xml:space="preserve">年 </w:t>
      </w:r>
      <w:r>
        <w:rPr>
          <w:rFonts w:hint="eastAsia" w:ascii="宋体" w:hAnsi="宋体" w:eastAsia="宋体" w:cs="宋体"/>
          <w:b/>
          <w:bCs/>
          <w:sz w:val="36"/>
          <w:lang w:val="en-US" w:eastAsia="zh-CN"/>
        </w:rPr>
        <w:t>8</w:t>
      </w:r>
      <w:r>
        <w:rPr>
          <w:rFonts w:hint="eastAsia" w:ascii="宋体" w:hAnsi="宋体" w:eastAsia="宋体" w:cs="宋体"/>
          <w:b/>
          <w:bCs/>
          <w:sz w:val="36"/>
        </w:rPr>
        <w:t>月 2</w:t>
      </w:r>
      <w:r>
        <w:rPr>
          <w:rFonts w:hint="eastAsia" w:ascii="宋体" w:hAnsi="宋体" w:eastAsia="宋体" w:cs="宋体"/>
          <w:b/>
          <w:bCs/>
          <w:sz w:val="36"/>
          <w:lang w:val="en-US" w:eastAsia="zh-CN"/>
        </w:rPr>
        <w:t>5</w:t>
      </w:r>
      <w:r>
        <w:rPr>
          <w:rFonts w:hint="eastAsia" w:ascii="宋体" w:hAnsi="宋体" w:eastAsia="宋体" w:cs="宋体"/>
          <w:b/>
          <w:bCs/>
          <w:sz w:val="36"/>
        </w:rPr>
        <w:t>日</w:t>
      </w:r>
    </w:p>
    <w:p>
      <w:pPr>
        <w:rPr>
          <w:rFonts w:hint="eastAsia" w:ascii="宋体" w:hAnsi="宋体" w:eastAsia="宋体" w:cs="宋体"/>
          <w:b/>
          <w:sz w:val="32"/>
        </w:rPr>
      </w:pPr>
    </w:p>
    <w:p>
      <w:pPr>
        <w:rPr>
          <w:rFonts w:hint="eastAsia" w:ascii="宋体" w:hAnsi="宋体" w:eastAsia="宋体" w:cs="宋体"/>
          <w:b/>
          <w:sz w:val="44"/>
          <w:szCs w:val="36"/>
        </w:rPr>
      </w:pPr>
      <w:r>
        <w:rPr>
          <w:rFonts w:hint="eastAsia" w:ascii="宋体" w:hAnsi="宋体" w:eastAsia="宋体" w:cs="宋体"/>
          <w:b/>
          <w:sz w:val="44"/>
          <w:szCs w:val="36"/>
        </w:rPr>
        <w:br w:type="page"/>
      </w:r>
    </w:p>
    <w:sdt>
      <w:sdtPr>
        <w:rPr>
          <w:rFonts w:hint="eastAsia" w:ascii="宋体" w:hAnsi="宋体" w:eastAsia="宋体" w:cs="宋体"/>
          <w:kern w:val="2"/>
          <w:sz w:val="21"/>
          <w:szCs w:val="24"/>
          <w:lang w:val="en-US" w:eastAsia="zh-CN" w:bidi="ar-SA"/>
        </w:rPr>
        <w:id w:val="147472052"/>
        <w15:color w:val="DBDBDB"/>
        <w:docPartObj>
          <w:docPartGallery w:val="Table of Contents"/>
          <w:docPartUnique/>
        </w:docPartObj>
      </w:sdtPr>
      <w:sdtEndPr>
        <w:rPr>
          <w:rFonts w:hint="eastAsia" w:ascii="宋体" w:hAnsi="宋体" w:eastAsia="宋体" w:cs="宋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32"/>
            </w:rPr>
          </w:pPr>
          <w:r>
            <w:rPr>
              <w:rFonts w:hint="eastAsia" w:ascii="宋体" w:hAnsi="宋体" w:eastAsia="宋体" w:cs="宋体"/>
              <w:sz w:val="24"/>
              <w:szCs w:val="32"/>
            </w:rPr>
            <w:t>目录</w:t>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TOC \o "1-2" \h \u </w:instrText>
          </w:r>
          <w:r>
            <w:rPr>
              <w:rFonts w:hint="eastAsia" w:ascii="宋体" w:hAnsi="宋体" w:eastAsia="宋体" w:cs="宋体"/>
              <w:sz w:val="24"/>
              <w:szCs w:val="32"/>
            </w:rPr>
            <w:fldChar w:fldCharType="separate"/>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_Toc24414 </w:instrText>
          </w:r>
          <w:r>
            <w:rPr>
              <w:rFonts w:hint="eastAsia" w:ascii="宋体" w:hAnsi="宋体" w:eastAsia="宋体" w:cs="宋体"/>
              <w:sz w:val="24"/>
              <w:szCs w:val="32"/>
            </w:rPr>
            <w:fldChar w:fldCharType="separate"/>
          </w:r>
          <w:r>
            <w:rPr>
              <w:rFonts w:hint="eastAsia" w:ascii="宋体" w:hAnsi="宋体" w:eastAsia="宋体" w:cs="宋体"/>
              <w:sz w:val="24"/>
              <w:szCs w:val="32"/>
            </w:rPr>
            <w:t xml:space="preserve">第一部分   </w:t>
          </w:r>
          <w:r>
            <w:rPr>
              <w:rFonts w:hint="eastAsia" w:ascii="宋体" w:hAnsi="宋体" w:eastAsia="宋体" w:cs="宋体"/>
              <w:sz w:val="24"/>
              <w:szCs w:val="36"/>
            </w:rPr>
            <w:t>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_Toc24414 \h </w:instrText>
          </w:r>
          <w:r>
            <w:rPr>
              <w:rFonts w:hint="eastAsia" w:ascii="宋体" w:hAnsi="宋体" w:eastAsia="宋体" w:cs="宋体"/>
              <w:sz w:val="24"/>
              <w:szCs w:val="32"/>
            </w:rPr>
            <w:fldChar w:fldCharType="separate"/>
          </w:r>
          <w:r>
            <w:rPr>
              <w:rFonts w:hint="eastAsia" w:ascii="宋体" w:hAnsi="宋体" w:eastAsia="宋体" w:cs="宋体"/>
              <w:sz w:val="24"/>
              <w:szCs w:val="32"/>
            </w:rPr>
            <w:t>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_Toc3030 </w:instrText>
          </w:r>
          <w:r>
            <w:rPr>
              <w:rFonts w:hint="eastAsia" w:ascii="宋体" w:hAnsi="宋体" w:eastAsia="宋体" w:cs="宋体"/>
              <w:sz w:val="24"/>
              <w:szCs w:val="32"/>
            </w:rPr>
            <w:fldChar w:fldCharType="separate"/>
          </w:r>
          <w:r>
            <w:rPr>
              <w:rFonts w:hint="eastAsia" w:ascii="宋体" w:hAnsi="宋体" w:eastAsia="宋体" w:cs="宋体"/>
              <w:bCs/>
              <w:sz w:val="24"/>
              <w:szCs w:val="36"/>
            </w:rPr>
            <w:t>上虞</w:t>
          </w:r>
          <w:r>
            <w:rPr>
              <w:rFonts w:hint="eastAsia" w:ascii="宋体" w:hAnsi="宋体" w:cs="宋体"/>
              <w:bCs/>
              <w:sz w:val="24"/>
              <w:szCs w:val="36"/>
              <w:lang w:eastAsia="zh-CN"/>
            </w:rPr>
            <w:t>区</w:t>
          </w:r>
          <w:r>
            <w:rPr>
              <w:rFonts w:hint="eastAsia" w:ascii="宋体" w:hAnsi="宋体" w:eastAsia="宋体" w:cs="宋体"/>
              <w:bCs/>
              <w:sz w:val="24"/>
              <w:szCs w:val="36"/>
            </w:rPr>
            <w:t>中医医院陪护服务项目招标公告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_Toc3030 \h </w:instrText>
          </w:r>
          <w:r>
            <w:rPr>
              <w:rFonts w:hint="eastAsia" w:ascii="宋体" w:hAnsi="宋体" w:eastAsia="宋体" w:cs="宋体"/>
              <w:sz w:val="24"/>
              <w:szCs w:val="32"/>
            </w:rPr>
            <w:fldChar w:fldCharType="separate"/>
          </w:r>
          <w:r>
            <w:rPr>
              <w:rFonts w:hint="eastAsia" w:ascii="宋体" w:hAnsi="宋体" w:eastAsia="宋体" w:cs="宋体"/>
              <w:sz w:val="24"/>
              <w:szCs w:val="32"/>
            </w:rPr>
            <w:t>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_Toc18347 </w:instrText>
          </w:r>
          <w:r>
            <w:rPr>
              <w:rFonts w:hint="eastAsia" w:ascii="宋体" w:hAnsi="宋体" w:eastAsia="宋体" w:cs="宋体"/>
              <w:sz w:val="24"/>
              <w:szCs w:val="32"/>
            </w:rPr>
            <w:fldChar w:fldCharType="separate"/>
          </w:r>
          <w:r>
            <w:rPr>
              <w:rFonts w:hint="eastAsia" w:ascii="宋体" w:hAnsi="宋体" w:eastAsia="宋体" w:cs="宋体"/>
              <w:sz w:val="24"/>
              <w:szCs w:val="32"/>
            </w:rPr>
            <w:t>第二部分   投标人须知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_Toc18347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_Toc21217 </w:instrText>
          </w:r>
          <w:r>
            <w:rPr>
              <w:rFonts w:hint="eastAsia" w:ascii="宋体" w:hAnsi="宋体" w:eastAsia="宋体" w:cs="宋体"/>
              <w:sz w:val="24"/>
              <w:szCs w:val="32"/>
            </w:rPr>
            <w:fldChar w:fldCharType="separate"/>
          </w:r>
          <w:r>
            <w:rPr>
              <w:rFonts w:hint="eastAsia" w:ascii="宋体" w:hAnsi="宋体" w:eastAsia="宋体" w:cs="宋体"/>
              <w:sz w:val="24"/>
              <w:szCs w:val="32"/>
            </w:rPr>
            <w:t>一、投标须知前附表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_Toc21217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_Toc11724 </w:instrText>
          </w:r>
          <w:r>
            <w:rPr>
              <w:rFonts w:hint="eastAsia" w:ascii="宋体" w:hAnsi="宋体" w:eastAsia="宋体" w:cs="宋体"/>
              <w:sz w:val="24"/>
              <w:szCs w:val="32"/>
            </w:rPr>
            <w:fldChar w:fldCharType="separate"/>
          </w:r>
          <w:r>
            <w:rPr>
              <w:rFonts w:hint="eastAsia" w:ascii="宋体" w:hAnsi="宋体" w:eastAsia="宋体" w:cs="宋体"/>
              <w:sz w:val="24"/>
              <w:szCs w:val="32"/>
            </w:rPr>
            <w:t>二、投标须知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_Toc11724 \h </w:instrText>
          </w:r>
          <w:r>
            <w:rPr>
              <w:rFonts w:hint="eastAsia" w:ascii="宋体" w:hAnsi="宋体" w:eastAsia="宋体" w:cs="宋体"/>
              <w:sz w:val="24"/>
              <w:szCs w:val="32"/>
            </w:rPr>
            <w:fldChar w:fldCharType="separate"/>
          </w:r>
          <w:r>
            <w:rPr>
              <w:rFonts w:hint="eastAsia" w:ascii="宋体" w:hAnsi="宋体" w:eastAsia="宋体" w:cs="宋体"/>
              <w:sz w:val="24"/>
              <w:szCs w:val="32"/>
            </w:rPr>
            <w:t>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_Toc15701 </w:instrText>
          </w:r>
          <w:r>
            <w:rPr>
              <w:rFonts w:hint="eastAsia" w:ascii="宋体" w:hAnsi="宋体" w:eastAsia="宋体" w:cs="宋体"/>
              <w:sz w:val="24"/>
              <w:szCs w:val="32"/>
            </w:rPr>
            <w:fldChar w:fldCharType="separate"/>
          </w:r>
          <w:r>
            <w:rPr>
              <w:rFonts w:hint="eastAsia" w:ascii="宋体" w:hAnsi="宋体" w:eastAsia="宋体" w:cs="宋体"/>
              <w:sz w:val="24"/>
              <w:szCs w:val="36"/>
            </w:rPr>
            <w:t>第三部分  项目技术规范和服务要求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_Toc15701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_Toc11278 </w:instrText>
          </w:r>
          <w:r>
            <w:rPr>
              <w:rFonts w:hint="eastAsia" w:ascii="宋体" w:hAnsi="宋体" w:eastAsia="宋体" w:cs="宋体"/>
              <w:sz w:val="24"/>
              <w:szCs w:val="32"/>
            </w:rPr>
            <w:fldChar w:fldCharType="separate"/>
          </w:r>
          <w:r>
            <w:rPr>
              <w:rFonts w:hint="eastAsia" w:ascii="宋体" w:hAnsi="宋体" w:eastAsia="宋体" w:cs="宋体"/>
              <w:sz w:val="24"/>
              <w:szCs w:val="24"/>
            </w:rPr>
            <w:t>一、情况介绍</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_Toc11278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_Toc19803 </w:instrText>
          </w:r>
          <w:r>
            <w:rPr>
              <w:rFonts w:hint="eastAsia" w:ascii="宋体" w:hAnsi="宋体" w:eastAsia="宋体" w:cs="宋体"/>
              <w:sz w:val="24"/>
              <w:szCs w:val="32"/>
            </w:rPr>
            <w:fldChar w:fldCharType="separate"/>
          </w:r>
          <w:r>
            <w:rPr>
              <w:rFonts w:hint="eastAsia" w:ascii="宋体" w:hAnsi="宋体" w:eastAsia="宋体" w:cs="宋体"/>
              <w:sz w:val="24"/>
              <w:szCs w:val="24"/>
            </w:rPr>
            <w:t>二、招标范围及时间</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_Toc19803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_Toc4281 </w:instrText>
          </w:r>
          <w:r>
            <w:rPr>
              <w:rFonts w:hint="eastAsia" w:ascii="宋体" w:hAnsi="宋体" w:eastAsia="宋体" w:cs="宋体"/>
              <w:sz w:val="24"/>
              <w:szCs w:val="32"/>
            </w:rPr>
            <w:fldChar w:fldCharType="separate"/>
          </w:r>
          <w:r>
            <w:rPr>
              <w:rFonts w:hint="eastAsia" w:ascii="宋体" w:hAnsi="宋体" w:eastAsia="宋体" w:cs="宋体"/>
              <w:sz w:val="24"/>
              <w:szCs w:val="24"/>
            </w:rPr>
            <w:t>三、</w:t>
          </w:r>
          <w:r>
            <w:rPr>
              <w:rFonts w:hint="eastAsia" w:ascii="宋体" w:hAnsi="宋体" w:eastAsia="宋体" w:cs="宋体"/>
              <w:bCs/>
              <w:sz w:val="24"/>
              <w:szCs w:val="24"/>
            </w:rPr>
            <w:t>项目技术规范和服务要求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_Toc4281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_Toc16825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陪护员岗位职责</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_Toc16825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_Toc10910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陪护员具体工作内容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_Toc10910 \h </w:instrText>
          </w:r>
          <w:r>
            <w:rPr>
              <w:rFonts w:hint="eastAsia" w:ascii="宋体" w:hAnsi="宋体" w:eastAsia="宋体" w:cs="宋体"/>
              <w:sz w:val="24"/>
              <w:szCs w:val="32"/>
            </w:rPr>
            <w:fldChar w:fldCharType="separate"/>
          </w:r>
          <w:r>
            <w:rPr>
              <w:rFonts w:hint="eastAsia" w:ascii="宋体" w:hAnsi="宋体" w:eastAsia="宋体" w:cs="宋体"/>
              <w:sz w:val="24"/>
              <w:szCs w:val="32"/>
            </w:rPr>
            <w:t>21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_Toc29877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陪护员行为准则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_Toc29877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_Toc24269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rPr>
            <w:t>、人员配备及要求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_Toc24269 \h </w:instrText>
          </w:r>
          <w:r>
            <w:rPr>
              <w:rFonts w:hint="eastAsia" w:ascii="宋体" w:hAnsi="宋体" w:eastAsia="宋体" w:cs="宋体"/>
              <w:sz w:val="24"/>
              <w:szCs w:val="32"/>
            </w:rPr>
            <w:fldChar w:fldCharType="separate"/>
          </w:r>
          <w:r>
            <w:rPr>
              <w:rFonts w:hint="eastAsia" w:ascii="宋体" w:hAnsi="宋体" w:eastAsia="宋体" w:cs="宋体"/>
              <w:sz w:val="24"/>
              <w:szCs w:val="32"/>
            </w:rPr>
            <w:t>23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_Toc860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八</w:t>
          </w:r>
          <w:r>
            <w:rPr>
              <w:rFonts w:hint="eastAsia" w:ascii="宋体" w:hAnsi="宋体" w:eastAsia="宋体" w:cs="宋体"/>
              <w:bCs/>
              <w:sz w:val="24"/>
              <w:szCs w:val="24"/>
            </w:rPr>
            <w:t>、陪护服务应达到的各项指标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_Toc860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_Toc31069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九</w:t>
          </w:r>
          <w:r>
            <w:rPr>
              <w:rFonts w:hint="eastAsia" w:ascii="宋体" w:hAnsi="宋体" w:eastAsia="宋体" w:cs="宋体"/>
              <w:bCs/>
              <w:sz w:val="24"/>
              <w:szCs w:val="24"/>
            </w:rPr>
            <w:t>、管理服务费用及财务管理要求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_Toc31069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_Toc1977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十</w:t>
          </w:r>
          <w:r>
            <w:rPr>
              <w:rFonts w:hint="eastAsia" w:ascii="宋体" w:hAnsi="宋体" w:eastAsia="宋体" w:cs="宋体"/>
              <w:bCs/>
              <w:sz w:val="24"/>
              <w:szCs w:val="24"/>
            </w:rPr>
            <w:t>、服务期限</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_Toc1977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_Toc31031 </w:instrText>
          </w:r>
          <w:r>
            <w:rPr>
              <w:rFonts w:hint="eastAsia" w:ascii="宋体" w:hAnsi="宋体" w:eastAsia="宋体" w:cs="宋体"/>
              <w:sz w:val="24"/>
              <w:szCs w:val="32"/>
            </w:rPr>
            <w:fldChar w:fldCharType="separate"/>
          </w:r>
          <w:r>
            <w:rPr>
              <w:rFonts w:hint="eastAsia" w:ascii="宋体" w:hAnsi="宋体" w:eastAsia="宋体" w:cs="宋体"/>
              <w:bCs/>
              <w:sz w:val="24"/>
              <w:szCs w:val="24"/>
              <w:lang w:val="en-US" w:eastAsia="zh-CN"/>
            </w:rPr>
            <w:t>十一</w:t>
          </w:r>
          <w:r>
            <w:rPr>
              <w:rFonts w:hint="eastAsia" w:ascii="宋体" w:hAnsi="宋体" w:eastAsia="宋体" w:cs="宋体"/>
              <w:bCs/>
              <w:sz w:val="24"/>
              <w:szCs w:val="24"/>
            </w:rPr>
            <w:t>、管理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_Toc31031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_Toc17914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十二</w:t>
          </w:r>
          <w:r>
            <w:rPr>
              <w:rFonts w:hint="eastAsia" w:ascii="宋体" w:hAnsi="宋体" w:eastAsia="宋体" w:cs="宋体"/>
              <w:sz w:val="24"/>
              <w:szCs w:val="24"/>
            </w:rPr>
            <w:t>、检查与考核</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_Toc17914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_Toc22315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十三</w:t>
          </w:r>
          <w:r>
            <w:rPr>
              <w:rFonts w:hint="eastAsia" w:ascii="宋体" w:hAnsi="宋体" w:eastAsia="宋体" w:cs="宋体"/>
              <w:sz w:val="24"/>
              <w:szCs w:val="24"/>
            </w:rPr>
            <w:t>、其他要求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_Toc22315 \h </w:instrText>
          </w:r>
          <w:r>
            <w:rPr>
              <w:rFonts w:hint="eastAsia" w:ascii="宋体" w:hAnsi="宋体" w:eastAsia="宋体" w:cs="宋体"/>
              <w:sz w:val="24"/>
              <w:szCs w:val="32"/>
            </w:rPr>
            <w:fldChar w:fldCharType="separate"/>
          </w:r>
          <w:r>
            <w:rPr>
              <w:rFonts w:hint="eastAsia" w:ascii="宋体" w:hAnsi="宋体" w:eastAsia="宋体" w:cs="宋体"/>
              <w:sz w:val="24"/>
              <w:szCs w:val="32"/>
            </w:rPr>
            <w:t>25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_Toc27548 </w:instrText>
          </w:r>
          <w:r>
            <w:rPr>
              <w:rFonts w:hint="eastAsia" w:ascii="宋体" w:hAnsi="宋体" w:eastAsia="宋体" w:cs="宋体"/>
              <w:sz w:val="24"/>
              <w:szCs w:val="32"/>
            </w:rPr>
            <w:fldChar w:fldCharType="separate"/>
          </w:r>
          <w:r>
            <w:rPr>
              <w:rFonts w:hint="eastAsia" w:ascii="宋体" w:hAnsi="宋体" w:eastAsia="宋体" w:cs="宋体"/>
              <w:sz w:val="24"/>
              <w:szCs w:val="36"/>
            </w:rPr>
            <w:t>第四部分  采购合同的一般和特殊条款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_Toc27548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_Toc2793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val="zh-CN"/>
            </w:rPr>
            <w:t>定义</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_Toc2793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_Toc14610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val="zh-CN"/>
            </w:rPr>
            <w:t>适用范围</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_Toc14610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_Toc25749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lang w:val="zh-CN"/>
            </w:rPr>
            <w:t>陪护基本情况</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_Toc25749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_Toc29059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lang w:val="zh-CN"/>
            </w:rPr>
            <w:t>委托管理事项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_Toc29059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_Toc18437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lang w:val="zh-CN"/>
            </w:rPr>
            <w:t>合同期限</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_Toc18437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_Toc2447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lang w:val="zh-CN"/>
            </w:rPr>
            <w:t>陪护装备、耗材的使用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_Toc2447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_Toc32495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lang w:val="zh-CN"/>
            </w:rPr>
            <w:t>关于服务对象陪护服务收费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_Toc32495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_Toc5445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八、费用结算方式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_Toc5445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_Toc16786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九、履约保证金</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_Toc16786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_Toc13992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十、陪护服务应达到的各项指标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_Toc13992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_Toc20898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十一、经营制约</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_Toc20898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_Toc6515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十二、乙方对甲方作出如下承诺：</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_Toc6515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_Toc8564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十三、合同生效和终止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_Toc8564 \h </w:instrText>
          </w:r>
          <w:r>
            <w:rPr>
              <w:rFonts w:hint="eastAsia" w:ascii="宋体" w:hAnsi="宋体" w:eastAsia="宋体" w:cs="宋体"/>
              <w:sz w:val="24"/>
              <w:szCs w:val="32"/>
            </w:rPr>
            <w:fldChar w:fldCharType="separate"/>
          </w:r>
          <w:r>
            <w:rPr>
              <w:rFonts w:hint="eastAsia" w:ascii="宋体" w:hAnsi="宋体" w:eastAsia="宋体" w:cs="宋体"/>
              <w:sz w:val="24"/>
              <w:szCs w:val="32"/>
            </w:rPr>
            <w:t>32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_Toc11781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十四、双方权利义务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_Toc11781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_Toc4550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十五、乙方的人员配置</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_Toc4550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_Toc9366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十六、争议处理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_Toc9366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_Toc25243 </w:instrText>
          </w:r>
          <w:r>
            <w:rPr>
              <w:rFonts w:hint="eastAsia" w:ascii="宋体" w:hAnsi="宋体" w:eastAsia="宋体" w:cs="宋体"/>
              <w:sz w:val="24"/>
              <w:szCs w:val="32"/>
            </w:rPr>
            <w:fldChar w:fldCharType="separate"/>
          </w:r>
          <w:r>
            <w:rPr>
              <w:rFonts w:hint="eastAsia" w:ascii="宋体" w:hAnsi="宋体" w:eastAsia="宋体" w:cs="宋体"/>
              <w:kern w:val="0"/>
              <w:sz w:val="24"/>
              <w:szCs w:val="24"/>
              <w:lang w:val="zh-CN"/>
            </w:rPr>
            <w:t>十七、其他</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_Toc25243 \h </w:instrText>
          </w:r>
          <w:r>
            <w:rPr>
              <w:rFonts w:hint="eastAsia" w:ascii="宋体" w:hAnsi="宋体" w:eastAsia="宋体" w:cs="宋体"/>
              <w:sz w:val="24"/>
              <w:szCs w:val="32"/>
            </w:rPr>
            <w:fldChar w:fldCharType="separate"/>
          </w:r>
          <w:r>
            <w:rPr>
              <w:rFonts w:hint="eastAsia" w:ascii="宋体" w:hAnsi="宋体" w:eastAsia="宋体" w:cs="宋体"/>
              <w:sz w:val="24"/>
              <w:szCs w:val="32"/>
            </w:rPr>
            <w:t>35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_Toc29475 </w:instrText>
          </w:r>
          <w:r>
            <w:rPr>
              <w:rFonts w:hint="eastAsia" w:ascii="宋体" w:hAnsi="宋体" w:eastAsia="宋体" w:cs="宋体"/>
              <w:sz w:val="24"/>
              <w:szCs w:val="32"/>
            </w:rPr>
            <w:fldChar w:fldCharType="separate"/>
          </w:r>
          <w:r>
            <w:rPr>
              <w:rFonts w:hint="eastAsia" w:ascii="宋体" w:hAnsi="宋体" w:eastAsia="宋体" w:cs="宋体"/>
              <w:sz w:val="24"/>
              <w:szCs w:val="36"/>
            </w:rPr>
            <w:t>第五部分  投标文件格式及其附件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_Toc29475 \h </w:instrText>
          </w:r>
          <w:r>
            <w:rPr>
              <w:rFonts w:hint="eastAsia" w:ascii="宋体" w:hAnsi="宋体" w:eastAsia="宋体" w:cs="宋体"/>
              <w:sz w:val="24"/>
              <w:szCs w:val="32"/>
            </w:rPr>
            <w:fldChar w:fldCharType="separate"/>
          </w:r>
          <w:r>
            <w:rPr>
              <w:rFonts w:hint="eastAsia" w:ascii="宋体" w:hAnsi="宋体" w:eastAsia="宋体" w:cs="宋体"/>
              <w:sz w:val="24"/>
              <w:szCs w:val="32"/>
            </w:rPr>
            <w:t>40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_Toc6132 </w:instrText>
          </w:r>
          <w:r>
            <w:rPr>
              <w:rFonts w:hint="eastAsia" w:ascii="宋体" w:hAnsi="宋体" w:eastAsia="宋体" w:cs="宋体"/>
              <w:sz w:val="24"/>
              <w:szCs w:val="32"/>
            </w:rPr>
            <w:fldChar w:fldCharType="separate"/>
          </w:r>
          <w:r>
            <w:rPr>
              <w:rFonts w:hint="eastAsia" w:ascii="宋体" w:hAnsi="宋体" w:eastAsia="宋体" w:cs="宋体"/>
              <w:kern w:val="0"/>
              <w:sz w:val="24"/>
              <w:szCs w:val="32"/>
              <w:lang w:val="zh-CN"/>
            </w:rPr>
            <w:t>一、投标人提交投标文件须知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_Toc6132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_Toc17335 </w:instrText>
          </w:r>
          <w:r>
            <w:rPr>
              <w:rFonts w:hint="eastAsia" w:ascii="宋体" w:hAnsi="宋体" w:eastAsia="宋体" w:cs="宋体"/>
              <w:sz w:val="24"/>
              <w:szCs w:val="32"/>
            </w:rPr>
            <w:fldChar w:fldCharType="separate"/>
          </w:r>
          <w:r>
            <w:rPr>
              <w:rFonts w:hint="eastAsia" w:ascii="宋体" w:hAnsi="宋体" w:eastAsia="宋体" w:cs="宋体"/>
              <w:kern w:val="0"/>
              <w:sz w:val="24"/>
              <w:szCs w:val="32"/>
              <w:lang w:val="zh-CN"/>
            </w:rPr>
            <w:t>二、投标文件编制格式及规范要求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_Toc17335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_Toc22906 </w:instrText>
          </w:r>
          <w:r>
            <w:rPr>
              <w:rFonts w:hint="eastAsia" w:ascii="宋体" w:hAnsi="宋体" w:eastAsia="宋体" w:cs="宋体"/>
              <w:sz w:val="24"/>
              <w:szCs w:val="32"/>
            </w:rPr>
            <w:fldChar w:fldCharType="separate"/>
          </w:r>
          <w:r>
            <w:rPr>
              <w:rFonts w:hint="eastAsia" w:ascii="宋体" w:hAnsi="宋体" w:eastAsia="宋体" w:cs="宋体"/>
              <w:sz w:val="24"/>
              <w:szCs w:val="36"/>
            </w:rPr>
            <w:t>▲</w:t>
          </w:r>
          <w:r>
            <w:rPr>
              <w:rFonts w:hint="eastAsia" w:ascii="宋体" w:hAnsi="宋体" w:eastAsia="宋体" w:cs="宋体"/>
              <w:sz w:val="24"/>
              <w:szCs w:val="36"/>
              <w:lang w:val="en-US" w:eastAsia="zh-CN"/>
            </w:rPr>
            <w:t>报价</w:t>
          </w:r>
          <w:r>
            <w:rPr>
              <w:rFonts w:hint="eastAsia" w:ascii="宋体" w:hAnsi="宋体" w:eastAsia="宋体" w:cs="宋体"/>
              <w:sz w:val="24"/>
              <w:szCs w:val="36"/>
            </w:rPr>
            <w:t>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_Toc22906 \h </w:instrText>
          </w:r>
          <w:r>
            <w:rPr>
              <w:rFonts w:hint="eastAsia" w:ascii="宋体" w:hAnsi="宋体" w:eastAsia="宋体" w:cs="宋体"/>
              <w:sz w:val="24"/>
              <w:szCs w:val="32"/>
            </w:rPr>
            <w:fldChar w:fldCharType="separate"/>
          </w:r>
          <w:r>
            <w:rPr>
              <w:rFonts w:hint="eastAsia" w:ascii="宋体" w:hAnsi="宋体" w:eastAsia="宋体" w:cs="宋体"/>
              <w:sz w:val="24"/>
              <w:szCs w:val="32"/>
            </w:rPr>
            <w:t>43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_Toc22009 </w:instrText>
          </w:r>
          <w:r>
            <w:rPr>
              <w:rFonts w:hint="eastAsia" w:ascii="宋体" w:hAnsi="宋体" w:eastAsia="宋体" w:cs="宋体"/>
              <w:sz w:val="24"/>
              <w:szCs w:val="32"/>
            </w:rPr>
            <w:fldChar w:fldCharType="separate"/>
          </w:r>
          <w:r>
            <w:rPr>
              <w:rFonts w:hint="eastAsia" w:ascii="宋体" w:hAnsi="宋体" w:eastAsia="宋体" w:cs="宋体"/>
              <w:sz w:val="24"/>
              <w:szCs w:val="36"/>
            </w:rPr>
            <w:t>▲资信文件部分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_Toc22009 \h </w:instrText>
          </w:r>
          <w:r>
            <w:rPr>
              <w:rFonts w:hint="eastAsia" w:ascii="宋体" w:hAnsi="宋体" w:eastAsia="宋体" w:cs="宋体"/>
              <w:sz w:val="24"/>
              <w:szCs w:val="32"/>
            </w:rPr>
            <w:fldChar w:fldCharType="separate"/>
          </w:r>
          <w:r>
            <w:rPr>
              <w:rFonts w:hint="eastAsia" w:ascii="宋体" w:hAnsi="宋体" w:eastAsia="宋体" w:cs="宋体"/>
              <w:sz w:val="24"/>
              <w:szCs w:val="32"/>
            </w:rPr>
            <w:t>46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_Toc19541 </w:instrText>
          </w:r>
          <w:r>
            <w:rPr>
              <w:rFonts w:hint="eastAsia" w:ascii="宋体" w:hAnsi="宋体" w:eastAsia="宋体" w:cs="宋体"/>
              <w:sz w:val="24"/>
              <w:szCs w:val="32"/>
            </w:rPr>
            <w:fldChar w:fldCharType="separate"/>
          </w:r>
          <w:r>
            <w:rPr>
              <w:rFonts w:hint="eastAsia" w:ascii="宋体" w:hAnsi="宋体" w:eastAsia="宋体" w:cs="宋体"/>
              <w:sz w:val="24"/>
              <w:szCs w:val="36"/>
            </w:rPr>
            <w:t>▲技术文件部分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_Toc19541 \h </w:instrText>
          </w:r>
          <w:r>
            <w:rPr>
              <w:rFonts w:hint="eastAsia" w:ascii="宋体" w:hAnsi="宋体" w:eastAsia="宋体" w:cs="宋体"/>
              <w:sz w:val="24"/>
              <w:szCs w:val="32"/>
            </w:rPr>
            <w:fldChar w:fldCharType="separate"/>
          </w:r>
          <w:r>
            <w:rPr>
              <w:rFonts w:hint="eastAsia" w:ascii="宋体" w:hAnsi="宋体" w:eastAsia="宋体" w:cs="宋体"/>
              <w:sz w:val="24"/>
              <w:szCs w:val="32"/>
            </w:rPr>
            <w:t>50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19"/>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_Toc30245 </w:instrText>
          </w:r>
          <w:r>
            <w:rPr>
              <w:rFonts w:hint="eastAsia" w:ascii="宋体" w:hAnsi="宋体" w:eastAsia="宋体" w:cs="宋体"/>
              <w:sz w:val="24"/>
              <w:szCs w:val="32"/>
            </w:rPr>
            <w:fldChar w:fldCharType="separate"/>
          </w:r>
          <w:r>
            <w:rPr>
              <w:rFonts w:hint="eastAsia" w:ascii="宋体" w:hAnsi="宋体" w:eastAsia="宋体" w:cs="宋体"/>
              <w:bCs/>
              <w:sz w:val="24"/>
              <w:szCs w:val="36"/>
            </w:rPr>
            <w:t>第六部分  评标办法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_Toc30245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_Toc8379 </w:instrText>
          </w:r>
          <w:r>
            <w:rPr>
              <w:rFonts w:hint="eastAsia" w:ascii="宋体" w:hAnsi="宋体" w:eastAsia="宋体" w:cs="宋体"/>
              <w:sz w:val="24"/>
              <w:szCs w:val="32"/>
            </w:rPr>
            <w:fldChar w:fldCharType="separate"/>
          </w:r>
          <w:r>
            <w:rPr>
              <w:rFonts w:hint="eastAsia" w:ascii="宋体" w:hAnsi="宋体" w:eastAsia="宋体" w:cs="宋体"/>
              <w:sz w:val="24"/>
              <w:szCs w:val="32"/>
            </w:rPr>
            <w:t>一、总则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_Toc8379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_Toc31964 </w:instrText>
          </w:r>
          <w:r>
            <w:rPr>
              <w:rFonts w:hint="eastAsia" w:ascii="宋体" w:hAnsi="宋体" w:eastAsia="宋体" w:cs="宋体"/>
              <w:sz w:val="24"/>
              <w:szCs w:val="32"/>
            </w:rPr>
            <w:fldChar w:fldCharType="separate"/>
          </w:r>
          <w:r>
            <w:rPr>
              <w:rFonts w:hint="eastAsia" w:ascii="宋体" w:hAnsi="宋体" w:eastAsia="宋体" w:cs="宋体"/>
              <w:sz w:val="24"/>
              <w:szCs w:val="32"/>
            </w:rPr>
            <w:t>二、评标组织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_Toc31964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_Toc6399 </w:instrText>
          </w:r>
          <w:r>
            <w:rPr>
              <w:rFonts w:hint="eastAsia" w:ascii="宋体" w:hAnsi="宋体" w:eastAsia="宋体" w:cs="宋体"/>
              <w:sz w:val="24"/>
              <w:szCs w:val="32"/>
            </w:rPr>
            <w:fldChar w:fldCharType="separate"/>
          </w:r>
          <w:r>
            <w:rPr>
              <w:rFonts w:hint="eastAsia" w:ascii="宋体" w:hAnsi="宋体" w:eastAsia="宋体" w:cs="宋体"/>
              <w:sz w:val="24"/>
              <w:szCs w:val="32"/>
            </w:rPr>
            <w:t>三、评标纪律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_Toc6399 \h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_Toc9842 </w:instrText>
          </w:r>
          <w:r>
            <w:rPr>
              <w:rFonts w:hint="eastAsia" w:ascii="宋体" w:hAnsi="宋体" w:eastAsia="宋体" w:cs="宋体"/>
              <w:sz w:val="24"/>
              <w:szCs w:val="32"/>
            </w:rPr>
            <w:fldChar w:fldCharType="separate"/>
          </w:r>
          <w:r>
            <w:rPr>
              <w:rFonts w:hint="eastAsia" w:ascii="宋体" w:hAnsi="宋体" w:eastAsia="宋体" w:cs="宋体"/>
              <w:sz w:val="24"/>
              <w:szCs w:val="32"/>
            </w:rPr>
            <w:t>四、评标程序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_Toc9842 \h </w:instrText>
          </w:r>
          <w:r>
            <w:rPr>
              <w:rFonts w:hint="eastAsia" w:ascii="宋体" w:hAnsi="宋体" w:eastAsia="宋体" w:cs="宋体"/>
              <w:sz w:val="24"/>
              <w:szCs w:val="32"/>
            </w:rPr>
            <w:fldChar w:fldCharType="separate"/>
          </w:r>
          <w:r>
            <w:rPr>
              <w:rFonts w:hint="eastAsia" w:ascii="宋体" w:hAnsi="宋体" w:eastAsia="宋体" w:cs="宋体"/>
              <w:sz w:val="24"/>
              <w:szCs w:val="32"/>
            </w:rPr>
            <w:t>56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_Toc15921 </w:instrText>
          </w:r>
          <w:r>
            <w:rPr>
              <w:rFonts w:hint="eastAsia" w:ascii="宋体" w:hAnsi="宋体" w:eastAsia="宋体" w:cs="宋体"/>
              <w:sz w:val="24"/>
              <w:szCs w:val="32"/>
            </w:rPr>
            <w:fldChar w:fldCharType="separate"/>
          </w:r>
          <w:r>
            <w:rPr>
              <w:rFonts w:hint="eastAsia" w:ascii="宋体" w:hAnsi="宋体" w:eastAsia="宋体" w:cs="宋体"/>
              <w:sz w:val="24"/>
              <w:szCs w:val="32"/>
            </w:rPr>
            <w:t>五、评标细则及标准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_Toc15921 \h </w:instrText>
          </w:r>
          <w:r>
            <w:rPr>
              <w:rFonts w:hint="eastAsia" w:ascii="宋体" w:hAnsi="宋体" w:eastAsia="宋体" w:cs="宋体"/>
              <w:sz w:val="24"/>
              <w:szCs w:val="32"/>
            </w:rPr>
            <w:fldChar w:fldCharType="separate"/>
          </w:r>
          <w:r>
            <w:rPr>
              <w:rFonts w:hint="eastAsia" w:ascii="宋体" w:hAnsi="宋体" w:eastAsia="宋体" w:cs="宋体"/>
              <w:sz w:val="24"/>
              <w:szCs w:val="32"/>
            </w:rPr>
            <w:t>57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_Toc17824 </w:instrText>
          </w:r>
          <w:r>
            <w:rPr>
              <w:rFonts w:hint="eastAsia" w:ascii="宋体" w:hAnsi="宋体" w:eastAsia="宋体" w:cs="宋体"/>
              <w:sz w:val="24"/>
              <w:szCs w:val="32"/>
            </w:rPr>
            <w:fldChar w:fldCharType="separate"/>
          </w:r>
          <w:r>
            <w:rPr>
              <w:rFonts w:hint="eastAsia" w:ascii="宋体" w:hAnsi="宋体" w:eastAsia="宋体" w:cs="宋体"/>
              <w:sz w:val="24"/>
              <w:szCs w:val="32"/>
            </w:rPr>
            <w:t>六、其他</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_Toc17824 \h </w:instrText>
          </w:r>
          <w:r>
            <w:rPr>
              <w:rFonts w:hint="eastAsia" w:ascii="宋体" w:hAnsi="宋体" w:eastAsia="宋体" w:cs="宋体"/>
              <w:sz w:val="24"/>
              <w:szCs w:val="32"/>
            </w:rPr>
            <w:fldChar w:fldCharType="separate"/>
          </w:r>
          <w:r>
            <w:rPr>
              <w:rFonts w:hint="eastAsia" w:ascii="宋体" w:hAnsi="宋体" w:eastAsia="宋体" w:cs="宋体"/>
              <w:sz w:val="24"/>
              <w:szCs w:val="32"/>
            </w:rPr>
            <w:t>59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rPr>
              <w:rFonts w:hint="eastAsia" w:ascii="宋体" w:hAnsi="宋体" w:eastAsia="宋体" w:cs="宋体"/>
            </w:rPr>
          </w:pPr>
          <w:r>
            <w:rPr>
              <w:rFonts w:hint="eastAsia" w:ascii="宋体" w:hAnsi="宋体" w:eastAsia="宋体" w:cs="宋体"/>
              <w:sz w:val="22"/>
              <w:szCs w:val="22"/>
            </w:rPr>
            <w:fldChar w:fldCharType="end"/>
          </w:r>
        </w:p>
      </w:sdtContent>
    </w:sdt>
    <w:p>
      <w:pPr>
        <w:rPr>
          <w:rFonts w:hint="eastAsia" w:ascii="宋体" w:hAnsi="宋体" w:eastAsia="宋体" w:cs="宋体"/>
          <w:sz w:val="32"/>
        </w:rPr>
      </w:pPr>
      <w:bookmarkStart w:id="0" w:name="_Toc448748885"/>
      <w:bookmarkStart w:id="1" w:name="_Toc373160396"/>
      <w:bookmarkStart w:id="2" w:name="_Toc20768"/>
      <w:r>
        <w:rPr>
          <w:rFonts w:hint="eastAsia" w:ascii="宋体" w:hAnsi="宋体" w:eastAsia="宋体" w:cs="宋体"/>
          <w:sz w:val="32"/>
        </w:rPr>
        <w:br w:type="page"/>
      </w:r>
    </w:p>
    <w:p>
      <w:pPr>
        <w:spacing w:line="380" w:lineRule="atLeast"/>
        <w:jc w:val="center"/>
        <w:outlineLvl w:val="0"/>
        <w:rPr>
          <w:rFonts w:hint="eastAsia" w:ascii="宋体" w:hAnsi="宋体" w:eastAsia="宋体" w:cs="宋体"/>
          <w:sz w:val="28"/>
          <w:szCs w:val="28"/>
        </w:rPr>
      </w:pPr>
      <w:bookmarkStart w:id="3" w:name="_Toc24414"/>
      <w:r>
        <w:rPr>
          <w:rFonts w:hint="eastAsia" w:ascii="宋体" w:hAnsi="宋体" w:eastAsia="宋体" w:cs="宋体"/>
          <w:sz w:val="32"/>
        </w:rPr>
        <w:t xml:space="preserve">第一部分   </w:t>
      </w:r>
      <w:bookmarkEnd w:id="0"/>
      <w:bookmarkEnd w:id="1"/>
      <w:r>
        <w:rPr>
          <w:rFonts w:hint="eastAsia" w:ascii="宋体" w:hAnsi="宋体" w:eastAsia="宋体" w:cs="宋体"/>
          <w:sz w:val="28"/>
          <w:szCs w:val="28"/>
        </w:rPr>
        <w:t>招标公告</w:t>
      </w:r>
      <w:bookmarkEnd w:id="2"/>
      <w:bookmarkEnd w:id="3"/>
    </w:p>
    <w:p>
      <w:pPr>
        <w:pStyle w:val="24"/>
        <w:widowControl/>
        <w:spacing w:before="0" w:beforeAutospacing="0" w:after="0" w:afterAutospacing="0" w:line="500" w:lineRule="atLeast"/>
        <w:jc w:val="center"/>
        <w:outlineLvl w:val="1"/>
        <w:rPr>
          <w:rFonts w:hint="eastAsia" w:ascii="宋体" w:hAnsi="宋体" w:eastAsia="宋体" w:cs="宋体"/>
          <w:b/>
          <w:bCs/>
          <w:sz w:val="28"/>
          <w:szCs w:val="28"/>
        </w:rPr>
      </w:pPr>
      <w:bookmarkStart w:id="4" w:name="_Toc15389"/>
      <w:bookmarkStart w:id="5" w:name="_Toc3030"/>
      <w:r>
        <w:rPr>
          <w:rFonts w:hint="eastAsia" w:ascii="宋体" w:hAnsi="宋体" w:eastAsia="宋体" w:cs="宋体"/>
          <w:b/>
          <w:bCs/>
          <w:sz w:val="28"/>
          <w:szCs w:val="28"/>
        </w:rPr>
        <w:t>上虞</w:t>
      </w:r>
      <w:r>
        <w:rPr>
          <w:rFonts w:hint="eastAsia" w:ascii="宋体" w:hAnsi="宋体" w:cs="宋体"/>
          <w:b/>
          <w:bCs/>
          <w:sz w:val="28"/>
          <w:szCs w:val="28"/>
          <w:lang w:eastAsia="zh-CN"/>
        </w:rPr>
        <w:t>区</w:t>
      </w:r>
      <w:r>
        <w:rPr>
          <w:rFonts w:hint="eastAsia" w:ascii="宋体" w:hAnsi="宋体" w:eastAsia="宋体" w:cs="宋体"/>
          <w:b/>
          <w:bCs/>
          <w:sz w:val="28"/>
          <w:szCs w:val="28"/>
        </w:rPr>
        <w:t>中医医院陪护服务项目招标公告</w:t>
      </w:r>
      <w:bookmarkEnd w:id="4"/>
      <w:bookmarkEnd w:id="5"/>
    </w:p>
    <w:p>
      <w:pPr>
        <w:pStyle w:val="24"/>
        <w:widowControl/>
        <w:spacing w:before="0" w:beforeAutospacing="0" w:after="0" w:afterAutospacing="0" w:line="360" w:lineRule="exact"/>
        <w:ind w:firstLine="420"/>
        <w:jc w:val="center"/>
        <w:rPr>
          <w:rFonts w:hint="eastAsia" w:ascii="宋体" w:hAnsi="宋体" w:eastAsia="宋体" w:cs="宋体"/>
          <w:sz w:val="22"/>
          <w:highlight w:val="none"/>
        </w:rPr>
      </w:pPr>
      <w:r>
        <w:rPr>
          <w:rFonts w:hint="eastAsia" w:ascii="宋体" w:hAnsi="宋体" w:eastAsia="宋体" w:cs="宋体"/>
          <w:sz w:val="22"/>
          <w:highlight w:val="none"/>
        </w:rPr>
        <w:t>（招标编号：             ）</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sz w:val="21"/>
          <w:szCs w:val="21"/>
        </w:rPr>
        <w:t>根据政府采购相关法律法规要求，经绍兴市上虞区卫健局管理部门批准，</w:t>
      </w:r>
      <w:r>
        <w:rPr>
          <w:rFonts w:hint="eastAsia" w:ascii="宋体" w:hAnsi="宋体" w:eastAsia="宋体" w:cs="宋体"/>
          <w:sz w:val="21"/>
          <w:szCs w:val="21"/>
          <w:u w:val="single"/>
        </w:rPr>
        <w:t>绍兴市上虞</w:t>
      </w:r>
      <w:r>
        <w:rPr>
          <w:rFonts w:hint="eastAsia" w:ascii="宋体" w:hAnsi="宋体" w:cs="宋体"/>
          <w:sz w:val="21"/>
          <w:szCs w:val="21"/>
          <w:u w:val="single"/>
          <w:lang w:eastAsia="zh-CN"/>
        </w:rPr>
        <w:t>区</w:t>
      </w:r>
      <w:r>
        <w:rPr>
          <w:rFonts w:hint="eastAsia" w:ascii="宋体" w:hAnsi="宋体" w:eastAsia="宋体" w:cs="宋体"/>
          <w:sz w:val="21"/>
          <w:szCs w:val="21"/>
          <w:u w:val="single"/>
        </w:rPr>
        <w:t>中医医院  </w:t>
      </w:r>
      <w:r>
        <w:rPr>
          <w:rFonts w:hint="eastAsia" w:ascii="宋体" w:hAnsi="宋体" w:eastAsia="宋体" w:cs="宋体"/>
          <w:sz w:val="21"/>
          <w:szCs w:val="21"/>
        </w:rPr>
        <w:t>现以邀请招标方式采购</w:t>
      </w:r>
      <w:r>
        <w:rPr>
          <w:rFonts w:hint="eastAsia" w:ascii="宋体" w:hAnsi="宋体" w:eastAsia="宋体" w:cs="宋体"/>
          <w:sz w:val="21"/>
          <w:szCs w:val="21"/>
          <w:u w:val="single"/>
        </w:rPr>
        <w:t xml:space="preserve">  202</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年上虞</w:t>
      </w:r>
      <w:r>
        <w:rPr>
          <w:rFonts w:hint="eastAsia" w:ascii="宋体" w:hAnsi="宋体" w:cs="宋体"/>
          <w:sz w:val="21"/>
          <w:szCs w:val="21"/>
          <w:u w:val="single"/>
          <w:lang w:eastAsia="zh-CN"/>
        </w:rPr>
        <w:t>区</w:t>
      </w:r>
      <w:r>
        <w:rPr>
          <w:rFonts w:hint="eastAsia" w:ascii="宋体" w:hAnsi="宋体" w:eastAsia="宋体" w:cs="宋体"/>
          <w:sz w:val="21"/>
          <w:szCs w:val="21"/>
          <w:u w:val="single"/>
        </w:rPr>
        <w:t xml:space="preserve">中医医院陪护服务项目  </w:t>
      </w:r>
      <w:r>
        <w:rPr>
          <w:rFonts w:hint="eastAsia" w:ascii="宋体" w:hAnsi="宋体" w:eastAsia="宋体" w:cs="宋体"/>
          <w:sz w:val="21"/>
          <w:szCs w:val="21"/>
        </w:rPr>
        <w:t>，特邀请国内合格的投标人前来投标，现将有关事项公告如下：</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b/>
          <w:sz w:val="21"/>
          <w:szCs w:val="21"/>
        </w:rPr>
        <w:t>一、工程地点：</w:t>
      </w:r>
      <w:r>
        <w:rPr>
          <w:rFonts w:hint="eastAsia" w:ascii="宋体" w:hAnsi="宋体" w:eastAsia="宋体" w:cs="宋体"/>
          <w:sz w:val="21"/>
          <w:szCs w:val="21"/>
        </w:rPr>
        <w:t>绍兴市上虞区</w:t>
      </w:r>
    </w:p>
    <w:p>
      <w:pPr>
        <w:pStyle w:val="24"/>
        <w:widowControl/>
        <w:spacing w:before="0" w:beforeAutospacing="0" w:after="0" w:afterAutospacing="0" w:line="480" w:lineRule="auto"/>
        <w:ind w:firstLine="420"/>
        <w:jc w:val="both"/>
        <w:rPr>
          <w:rFonts w:hint="eastAsia" w:ascii="宋体" w:hAnsi="宋体" w:eastAsia="宋体" w:cs="宋体"/>
          <w:sz w:val="21"/>
          <w:szCs w:val="21"/>
        </w:rPr>
      </w:pPr>
      <w:r>
        <w:rPr>
          <w:rFonts w:hint="eastAsia" w:ascii="宋体" w:hAnsi="宋体" w:eastAsia="宋体" w:cs="宋体"/>
          <w:b/>
          <w:sz w:val="21"/>
          <w:szCs w:val="21"/>
        </w:rPr>
        <w:t>二、招标项目：</w:t>
      </w:r>
      <w:r>
        <w:rPr>
          <w:rFonts w:hint="eastAsia" w:ascii="宋体" w:hAnsi="宋体" w:eastAsia="宋体" w:cs="宋体"/>
          <w:sz w:val="21"/>
          <w:szCs w:val="21"/>
        </w:rPr>
        <w:t>上虞</w:t>
      </w:r>
      <w:r>
        <w:rPr>
          <w:rFonts w:hint="eastAsia" w:ascii="宋体" w:hAnsi="宋体" w:cs="宋体"/>
          <w:sz w:val="21"/>
          <w:szCs w:val="21"/>
          <w:lang w:eastAsia="zh-CN"/>
        </w:rPr>
        <w:t>区</w:t>
      </w:r>
      <w:r>
        <w:rPr>
          <w:rFonts w:hint="eastAsia" w:ascii="宋体" w:hAnsi="宋体" w:eastAsia="宋体" w:cs="宋体"/>
          <w:sz w:val="21"/>
          <w:szCs w:val="21"/>
        </w:rPr>
        <w:t>中医医院陪护服务项目</w:t>
      </w:r>
    </w:p>
    <w:p>
      <w:pPr>
        <w:pStyle w:val="24"/>
        <w:widowControl/>
        <w:spacing w:before="0" w:beforeAutospacing="0" w:after="0" w:afterAutospacing="0" w:line="480" w:lineRule="auto"/>
        <w:ind w:firstLine="411"/>
        <w:jc w:val="both"/>
        <w:rPr>
          <w:rFonts w:hint="eastAsia" w:ascii="宋体" w:hAnsi="宋体" w:eastAsia="宋体" w:cs="宋体"/>
          <w:sz w:val="21"/>
          <w:szCs w:val="21"/>
        </w:rPr>
      </w:pPr>
      <w:r>
        <w:rPr>
          <w:rFonts w:hint="eastAsia" w:ascii="宋体" w:hAnsi="宋体" w:eastAsia="宋体" w:cs="宋体"/>
          <w:b/>
          <w:sz w:val="21"/>
          <w:szCs w:val="21"/>
        </w:rPr>
        <w:t>三、采购组织类型：</w:t>
      </w:r>
      <w:r>
        <w:rPr>
          <w:rFonts w:hint="eastAsia" w:ascii="宋体" w:hAnsi="宋体" w:eastAsia="宋体" w:cs="宋体"/>
          <w:sz w:val="21"/>
          <w:szCs w:val="21"/>
        </w:rPr>
        <w:t>邀请招标</w:t>
      </w:r>
    </w:p>
    <w:p>
      <w:pPr>
        <w:pStyle w:val="24"/>
        <w:widowControl/>
        <w:spacing w:before="0" w:beforeAutospacing="0" w:after="0" w:afterAutospacing="0" w:line="480" w:lineRule="auto"/>
        <w:ind w:firstLine="411"/>
        <w:jc w:val="both"/>
        <w:textAlignment w:val="bottom"/>
        <w:rPr>
          <w:rFonts w:hint="eastAsia" w:ascii="宋体" w:hAnsi="宋体" w:eastAsia="宋体" w:cs="宋体"/>
          <w:sz w:val="21"/>
          <w:szCs w:val="21"/>
        </w:rPr>
      </w:pPr>
      <w:r>
        <w:rPr>
          <w:rFonts w:hint="eastAsia" w:ascii="宋体" w:hAnsi="宋体" w:eastAsia="宋体" w:cs="宋体"/>
          <w:b/>
          <w:sz w:val="21"/>
          <w:szCs w:val="21"/>
        </w:rPr>
        <w:t>四、资格条件：</w:t>
      </w:r>
    </w:p>
    <w:p>
      <w:pPr>
        <w:snapToGrid w:val="0"/>
        <w:spacing w:line="480" w:lineRule="auto"/>
        <w:ind w:firstLine="420" w:firstLineChars="200"/>
        <w:rPr>
          <w:rFonts w:hint="eastAsia" w:ascii="宋体" w:hAnsi="宋体" w:eastAsia="宋体" w:cs="宋体"/>
          <w:kern w:val="0"/>
          <w:szCs w:val="21"/>
          <w:lang w:eastAsia="zh-CN" w:bidi="ar"/>
        </w:rPr>
      </w:pPr>
      <w:r>
        <w:rPr>
          <w:rFonts w:hint="eastAsia" w:ascii="宋体" w:hAnsi="宋体" w:eastAsia="宋体" w:cs="宋体"/>
          <w:kern w:val="0"/>
          <w:szCs w:val="21"/>
          <w:lang w:bidi="ar"/>
        </w:rPr>
        <w:t>4.1　符合政府采购法第二十二条规定的投标人资格条件;具有家政服务、病患陪护服务公司资质</w:t>
      </w:r>
      <w:r>
        <w:rPr>
          <w:rFonts w:hint="eastAsia" w:ascii="宋体" w:hAnsi="宋体" w:eastAsia="宋体" w:cs="宋体"/>
          <w:kern w:val="0"/>
          <w:szCs w:val="21"/>
          <w:lang w:eastAsia="zh-CN" w:bidi="ar"/>
        </w:rPr>
        <w:t>。</w:t>
      </w:r>
    </w:p>
    <w:p>
      <w:pPr>
        <w:snapToGrid w:val="0"/>
        <w:spacing w:line="480" w:lineRule="auto"/>
        <w:ind w:firstLine="420" w:firstLineChars="200"/>
        <w:outlineLvl w:val="9"/>
        <w:rPr>
          <w:rFonts w:hint="eastAsia" w:ascii="宋体" w:hAnsi="宋体" w:eastAsia="宋体" w:cs="宋体"/>
          <w:kern w:val="0"/>
          <w:szCs w:val="21"/>
          <w:lang w:eastAsia="zh-CN" w:bidi="ar"/>
        </w:rPr>
      </w:pPr>
      <w:bookmarkStart w:id="6" w:name="_Toc6703"/>
      <w:r>
        <w:rPr>
          <w:rFonts w:hint="eastAsia" w:ascii="宋体" w:hAnsi="宋体" w:eastAsia="宋体" w:cs="宋体"/>
          <w:kern w:val="0"/>
          <w:szCs w:val="21"/>
          <w:lang w:bidi="ar"/>
        </w:rPr>
        <w:t>4.2　本次招标谢绝联合体参加投标</w:t>
      </w:r>
      <w:bookmarkEnd w:id="6"/>
      <w:r>
        <w:rPr>
          <w:rFonts w:hint="eastAsia" w:ascii="宋体" w:hAnsi="宋体" w:eastAsia="宋体" w:cs="宋体"/>
          <w:kern w:val="0"/>
          <w:szCs w:val="21"/>
          <w:lang w:eastAsia="zh-CN" w:bidi="ar"/>
        </w:rPr>
        <w:t>。</w:t>
      </w:r>
    </w:p>
    <w:p>
      <w:pPr>
        <w:spacing w:line="480" w:lineRule="auto"/>
        <w:ind w:firstLine="422" w:firstLineChars="200"/>
        <w:rPr>
          <w:rFonts w:hint="eastAsia" w:ascii="宋体" w:hAnsi="宋体" w:eastAsia="宋体" w:cs="宋体"/>
          <w:color w:val="000000"/>
          <w:sz w:val="24"/>
        </w:rPr>
      </w:pPr>
      <w:r>
        <w:rPr>
          <w:rFonts w:hint="eastAsia" w:ascii="宋体" w:hAnsi="宋体" w:eastAsia="宋体" w:cs="宋体"/>
          <w:b/>
        </w:rPr>
        <w:t>五、采购文件发放时间</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color w:val="000000" w:themeColor="text1"/>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202</w:t>
      </w:r>
      <w:r>
        <w:rPr>
          <w:rFonts w:hint="eastAsia" w:ascii="宋体" w:hAnsi="宋体" w:eastAsia="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13</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日至</w:t>
      </w:r>
      <w:r>
        <w:rPr>
          <w:rFonts w:hint="eastAsia" w:ascii="宋体" w:hAnsi="宋体" w:eastAsia="宋体" w:cs="宋体"/>
          <w:color w:val="000000" w:themeColor="text1"/>
          <w:highlight w:val="none"/>
          <w:u w:val="single"/>
          <w14:textFill>
            <w14:solidFill>
              <w14:schemeClr w14:val="tx1"/>
            </w14:solidFill>
          </w14:textFill>
        </w:rPr>
        <w:t xml:space="preserve"> 202</w:t>
      </w:r>
      <w:r>
        <w:rPr>
          <w:rFonts w:hint="eastAsia" w:ascii="宋体" w:hAnsi="宋体" w:eastAsia="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14</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sz w:val="24"/>
        </w:rPr>
        <w:t>节假日除外），上午8：30~11：30，下午14：</w:t>
      </w:r>
      <w:r>
        <w:rPr>
          <w:rFonts w:hint="eastAsia" w:ascii="宋体" w:hAnsi="宋体" w:eastAsia="宋体" w:cs="宋体"/>
        </w:rPr>
        <w:t>30~16：00，逾期不再受理。</w:t>
      </w:r>
    </w:p>
    <w:p>
      <w:pPr>
        <w:pStyle w:val="24"/>
        <w:widowControl/>
        <w:spacing w:before="0" w:beforeAutospacing="0" w:after="0" w:afterAutospacing="0" w:line="480" w:lineRule="auto"/>
        <w:ind w:firstLine="417"/>
        <w:jc w:val="both"/>
        <w:outlineLvl w:val="9"/>
        <w:rPr>
          <w:rFonts w:hint="default" w:ascii="宋体" w:hAnsi="宋体" w:eastAsia="宋体" w:cs="宋体"/>
          <w:sz w:val="21"/>
          <w:szCs w:val="21"/>
          <w:highlight w:val="none"/>
          <w:lang w:val="en-US"/>
        </w:rPr>
      </w:pPr>
      <w:r>
        <w:rPr>
          <w:rFonts w:hint="eastAsia" w:ascii="宋体" w:hAnsi="宋体" w:eastAsia="宋体" w:cs="宋体"/>
          <w:b/>
          <w:sz w:val="21"/>
          <w:szCs w:val="21"/>
        </w:rPr>
        <w:t>六、采购文件发放地点：</w:t>
      </w:r>
      <w:r>
        <w:rPr>
          <w:rFonts w:hint="eastAsia" w:ascii="宋体" w:hAnsi="宋体" w:eastAsia="宋体" w:cs="宋体"/>
          <w:sz w:val="21"/>
          <w:szCs w:val="21"/>
          <w:highlight w:val="none"/>
        </w:rPr>
        <w:t>绍兴市上虞</w:t>
      </w:r>
      <w:r>
        <w:rPr>
          <w:rFonts w:hint="eastAsia" w:ascii="宋体" w:hAnsi="宋体" w:cs="宋体"/>
          <w:sz w:val="21"/>
          <w:szCs w:val="21"/>
          <w:highlight w:val="none"/>
          <w:lang w:eastAsia="zh-CN"/>
        </w:rPr>
        <w:t>区</w:t>
      </w:r>
      <w:r>
        <w:rPr>
          <w:rFonts w:hint="eastAsia" w:ascii="宋体" w:hAnsi="宋体" w:eastAsia="宋体" w:cs="宋体"/>
          <w:sz w:val="21"/>
          <w:szCs w:val="21"/>
          <w:highlight w:val="none"/>
        </w:rPr>
        <w:t>中医医院</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住院部一楼</w:t>
      </w:r>
    </w:p>
    <w:p>
      <w:pPr>
        <w:pStyle w:val="24"/>
        <w:widowControl/>
        <w:spacing w:before="0" w:beforeAutospacing="0" w:after="0" w:afterAutospacing="0" w:line="480" w:lineRule="auto"/>
        <w:ind w:firstLine="417"/>
        <w:jc w:val="both"/>
        <w:outlineLvl w:val="9"/>
        <w:rPr>
          <w:rFonts w:hint="eastAsia" w:ascii="宋体" w:hAnsi="宋体" w:eastAsia="宋体" w:cs="宋体"/>
          <w:sz w:val="21"/>
          <w:szCs w:val="21"/>
        </w:rPr>
      </w:pPr>
      <w:bookmarkStart w:id="7" w:name="_Toc21834"/>
      <w:r>
        <w:rPr>
          <w:rFonts w:hint="eastAsia" w:ascii="宋体" w:hAnsi="宋体" w:eastAsia="宋体" w:cs="宋体"/>
          <w:b/>
          <w:sz w:val="21"/>
          <w:szCs w:val="21"/>
        </w:rPr>
        <w:t>七：领标时随带：</w:t>
      </w:r>
      <w:r>
        <w:rPr>
          <w:rFonts w:hint="eastAsia" w:ascii="宋体" w:hAnsi="宋体" w:eastAsia="宋体" w:cs="宋体"/>
          <w:sz w:val="21"/>
          <w:szCs w:val="21"/>
        </w:rPr>
        <w:t>（1）企业营业执照副本及加盖单位公章的复印件（2）企业资质证明</w:t>
      </w:r>
      <w:bookmarkEnd w:id="7"/>
    </w:p>
    <w:p>
      <w:pPr>
        <w:pStyle w:val="24"/>
        <w:widowControl/>
        <w:spacing w:before="0" w:beforeAutospacing="0" w:after="0" w:afterAutospacing="0" w:line="480" w:lineRule="auto"/>
        <w:ind w:firstLine="411"/>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sz w:val="21"/>
          <w:szCs w:val="21"/>
        </w:rPr>
        <w:t>八、投标截止时间、开标时间及地点：</w:t>
      </w:r>
      <w:r>
        <w:rPr>
          <w:rFonts w:hint="eastAsia" w:ascii="宋体" w:hAnsi="宋体" w:eastAsia="宋体" w:cs="宋体"/>
          <w:sz w:val="21"/>
          <w:szCs w:val="21"/>
        </w:rPr>
        <w:t>投标截止时间：</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分；开标时间：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日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时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分；开标地点：绍兴市上虞</w:t>
      </w:r>
      <w:r>
        <w:rPr>
          <w:rFonts w:hint="eastAsia" w:ascii="宋体" w:hAnsi="宋体" w:cs="宋体"/>
          <w:color w:val="000000" w:themeColor="text1"/>
          <w:sz w:val="21"/>
          <w:szCs w:val="21"/>
          <w:highlight w:val="none"/>
          <w:lang w:eastAsia="zh-CN"/>
          <w14:textFill>
            <w14:solidFill>
              <w14:schemeClr w14:val="tx1"/>
            </w14:solidFill>
          </w14:textFill>
        </w:rPr>
        <w:t>区</w:t>
      </w:r>
      <w:r>
        <w:rPr>
          <w:rFonts w:hint="eastAsia" w:ascii="宋体" w:hAnsi="宋体" w:eastAsia="宋体" w:cs="宋体"/>
          <w:color w:val="000000" w:themeColor="text1"/>
          <w:sz w:val="21"/>
          <w:szCs w:val="21"/>
          <w:highlight w:val="none"/>
          <w14:textFill>
            <w14:solidFill>
              <w14:schemeClr w14:val="tx1"/>
            </w14:solidFill>
          </w14:textFill>
        </w:rPr>
        <w:t>中医医院</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放射科一楼会议室。</w:t>
      </w:r>
    </w:p>
    <w:p>
      <w:pPr>
        <w:pStyle w:val="24"/>
        <w:widowControl/>
        <w:spacing w:before="0" w:beforeAutospacing="0" w:after="0" w:afterAutospacing="0" w:line="480" w:lineRule="auto"/>
        <w:ind w:firstLine="42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rPr>
        <w:t>九、</w:t>
      </w:r>
      <w:r>
        <w:rPr>
          <w:rFonts w:hint="eastAsia" w:ascii="宋体" w:hAnsi="宋体" w:eastAsia="宋体" w:cs="宋体"/>
          <w:sz w:val="21"/>
          <w:szCs w:val="21"/>
        </w:rPr>
        <w:t>医院联系人员及联系方式：</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朱亚君</w:t>
      </w:r>
      <w:r>
        <w:rPr>
          <w:rFonts w:hint="eastAsia" w:ascii="宋体" w:hAnsi="宋体" w:cs="宋体"/>
          <w:sz w:val="21"/>
          <w:szCs w:val="21"/>
          <w:highlight w:val="none"/>
          <w:u w:val="single"/>
          <w:lang w:val="en-US" w:eastAsia="zh-CN"/>
        </w:rPr>
        <w:t>15314798870</w:t>
      </w:r>
      <w:r>
        <w:rPr>
          <w:rFonts w:hint="eastAsia" w:ascii="宋体" w:hAnsi="宋体" w:eastAsia="宋体" w:cs="宋体"/>
          <w:sz w:val="21"/>
          <w:szCs w:val="21"/>
          <w:highlight w:val="none"/>
          <w:u w:val="single"/>
          <w:lang w:val="en-US" w:eastAsia="zh-CN"/>
        </w:rPr>
        <w:t xml:space="preserve">                  </w:t>
      </w:r>
    </w:p>
    <w:p>
      <w:pPr>
        <w:pStyle w:val="24"/>
        <w:widowControl/>
        <w:spacing w:before="0" w:beforeAutospacing="0" w:after="0" w:afterAutospacing="0" w:line="480" w:lineRule="auto"/>
        <w:ind w:right="420" w:firstLine="5880" w:firstLineChars="2800"/>
        <w:rPr>
          <w:rFonts w:hint="eastAsia" w:ascii="宋体" w:hAnsi="宋体" w:eastAsia="宋体" w:cs="宋体"/>
          <w:sz w:val="21"/>
          <w:szCs w:val="21"/>
        </w:rPr>
      </w:pPr>
      <w:r>
        <w:rPr>
          <w:rFonts w:hint="eastAsia" w:ascii="宋体" w:hAnsi="宋体" w:eastAsia="宋体" w:cs="宋体"/>
          <w:sz w:val="21"/>
          <w:szCs w:val="21"/>
        </w:rPr>
        <w:t xml:space="preserve">绍兴市上虞中医医院 </w:t>
      </w:r>
    </w:p>
    <w:p>
      <w:pPr>
        <w:ind w:firstLine="5880" w:firstLineChars="2800"/>
        <w:rPr>
          <w:rFonts w:hint="eastAsia" w:ascii="宋体" w:hAnsi="宋体" w:eastAsia="宋体" w:cs="宋体"/>
          <w:color w:val="000000"/>
        </w:rPr>
      </w:pPr>
      <w:r>
        <w:rPr>
          <w:rFonts w:hint="eastAsia" w:ascii="宋体" w:hAnsi="宋体" w:eastAsia="宋体" w:cs="宋体"/>
          <w:color w:val="000000"/>
          <w:szCs w:val="21"/>
          <w:u w:val="single"/>
        </w:rPr>
        <w:t>202</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rPr>
        <w:t>年</w:t>
      </w:r>
      <w:r>
        <w:rPr>
          <w:rFonts w:hint="eastAsia" w:ascii="宋体" w:hAnsi="宋体" w:eastAsia="宋体" w:cs="宋体"/>
          <w:color w:val="000000"/>
          <w:szCs w:val="21"/>
          <w:u w:val="single"/>
          <w:lang w:val="en-US" w:eastAsia="zh-CN"/>
        </w:rPr>
        <w:t>8</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2</w:t>
      </w:r>
      <w:r>
        <w:rPr>
          <w:rFonts w:hint="eastAsia" w:ascii="宋体" w:hAnsi="宋体" w:eastAsia="宋体" w:cs="宋体"/>
          <w:color w:val="000000"/>
          <w:szCs w:val="21"/>
          <w:u w:val="single"/>
          <w:lang w:val="en-US" w:eastAsia="zh-CN"/>
        </w:rPr>
        <w:t>5</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2"/>
        <w:spacing w:line="380" w:lineRule="exact"/>
        <w:ind w:firstLine="2249" w:firstLineChars="700"/>
        <w:jc w:val="both"/>
        <w:rPr>
          <w:rFonts w:hint="eastAsia" w:ascii="宋体" w:hAnsi="宋体" w:eastAsia="宋体" w:cs="宋体"/>
          <w:sz w:val="32"/>
        </w:rPr>
      </w:pPr>
      <w:bookmarkStart w:id="8" w:name="_Toc98731748"/>
      <w:bookmarkStart w:id="9" w:name="_Toc18347"/>
      <w:bookmarkStart w:id="10" w:name="_Toc448748886"/>
      <w:bookmarkStart w:id="11" w:name="_Toc19634"/>
      <w:bookmarkStart w:id="12" w:name="_Toc373160397"/>
      <w:bookmarkStart w:id="13" w:name="_Toc130094905"/>
      <w:bookmarkStart w:id="14" w:name="_Toc14959"/>
      <w:r>
        <w:rPr>
          <w:rFonts w:hint="eastAsia" w:ascii="宋体" w:hAnsi="宋体" w:eastAsia="宋体" w:cs="宋体"/>
          <w:sz w:val="32"/>
        </w:rPr>
        <w:t>第二部分   投标人须知</w:t>
      </w:r>
      <w:bookmarkEnd w:id="8"/>
      <w:bookmarkEnd w:id="9"/>
      <w:bookmarkEnd w:id="10"/>
      <w:bookmarkEnd w:id="11"/>
      <w:bookmarkEnd w:id="12"/>
      <w:bookmarkEnd w:id="13"/>
      <w:bookmarkEnd w:id="14"/>
    </w:p>
    <w:p>
      <w:pPr>
        <w:pStyle w:val="3"/>
        <w:spacing w:line="500" w:lineRule="exact"/>
        <w:jc w:val="center"/>
        <w:rPr>
          <w:rFonts w:hint="eastAsia" w:ascii="宋体" w:hAnsi="宋体" w:eastAsia="宋体" w:cs="宋体"/>
        </w:rPr>
      </w:pPr>
      <w:bookmarkStart w:id="15" w:name="_Toc21217"/>
      <w:bookmarkStart w:id="16" w:name="_Toc130094906"/>
      <w:bookmarkStart w:id="17" w:name="_Toc12864"/>
      <w:bookmarkStart w:id="18" w:name="_Toc98731749"/>
      <w:bookmarkStart w:id="19" w:name="_Toc448748887"/>
      <w:bookmarkStart w:id="20" w:name="_Toc19681"/>
      <w:bookmarkStart w:id="21" w:name="_Toc373160398"/>
      <w:r>
        <w:rPr>
          <w:rFonts w:hint="eastAsia" w:ascii="宋体" w:hAnsi="宋体" w:eastAsia="宋体" w:cs="宋体"/>
        </w:rPr>
        <w:t>一、投标须知前附表</w:t>
      </w:r>
      <w:bookmarkEnd w:id="15"/>
      <w:bookmarkEnd w:id="16"/>
      <w:bookmarkEnd w:id="17"/>
      <w:bookmarkEnd w:id="18"/>
      <w:bookmarkEnd w:id="19"/>
      <w:bookmarkEnd w:id="20"/>
      <w:bookmarkEnd w:id="21"/>
    </w:p>
    <w:tbl>
      <w:tblPr>
        <w:tblStyle w:val="25"/>
        <w:tblW w:w="9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48"/>
        <w:gridCol w:w="1789"/>
        <w:gridCol w:w="6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648" w:type="dxa"/>
            <w:tcBorders>
              <w:top w:val="double" w:color="auto" w:sz="4"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序号</w:t>
            </w:r>
          </w:p>
        </w:tc>
        <w:tc>
          <w:tcPr>
            <w:tcW w:w="1789"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项   目</w:t>
            </w:r>
          </w:p>
        </w:tc>
        <w:tc>
          <w:tcPr>
            <w:tcW w:w="6970" w:type="dxa"/>
            <w:tcBorders>
              <w:top w:val="double" w:color="auto" w:sz="4" w:space="0"/>
              <w:left w:val="single" w:color="auto" w:sz="6" w:space="0"/>
              <w:bottom w:val="single" w:color="auto" w:sz="6" w:space="0"/>
              <w:right w:val="double" w:color="auto" w:sz="4" w:space="0"/>
            </w:tcBorders>
            <w:noWrap w:val="0"/>
            <w:vAlign w:val="center"/>
          </w:tcPr>
          <w:p>
            <w:pPr>
              <w:adjustRightInd w:val="0"/>
              <w:snapToGrid w:val="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项目名称</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上虞</w:t>
            </w:r>
            <w:r>
              <w:rPr>
                <w:rFonts w:hint="eastAsia" w:ascii="宋体" w:hAnsi="宋体" w:cs="宋体"/>
                <w:snapToGrid w:val="0"/>
                <w:kern w:val="0"/>
                <w:szCs w:val="21"/>
                <w:lang w:eastAsia="zh-CN"/>
              </w:rPr>
              <w:t>区</w:t>
            </w:r>
            <w:r>
              <w:rPr>
                <w:rFonts w:hint="eastAsia" w:ascii="宋体" w:hAnsi="宋体" w:eastAsia="宋体" w:cs="宋体"/>
                <w:snapToGrid w:val="0"/>
                <w:kern w:val="0"/>
                <w:szCs w:val="21"/>
              </w:rPr>
              <w:t>中医医院陪护服务项目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2</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使用地点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绍兴市上虞</w:t>
            </w:r>
            <w:r>
              <w:rPr>
                <w:rFonts w:hint="eastAsia" w:ascii="宋体" w:hAnsi="宋体" w:cs="宋体"/>
                <w:snapToGrid w:val="0"/>
                <w:kern w:val="0"/>
                <w:szCs w:val="21"/>
                <w:lang w:eastAsia="zh-CN"/>
              </w:rPr>
              <w:t>区</w:t>
            </w:r>
            <w:r>
              <w:rPr>
                <w:rFonts w:hint="eastAsia" w:ascii="宋体" w:hAnsi="宋体" w:eastAsia="宋体" w:cs="宋体"/>
                <w:snapToGrid w:val="0"/>
                <w:kern w:val="0"/>
                <w:szCs w:val="21"/>
              </w:rPr>
              <w:t>中医医院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采购编号</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rPr>
              <w:t xml:space="preserve"> </w:t>
            </w:r>
            <w:r>
              <w:rPr>
                <w:rFonts w:hint="eastAsia" w:ascii="宋体" w:hAnsi="宋体" w:eastAsia="宋体" w:cs="宋体"/>
                <w:snapToGrid w:val="0"/>
                <w:kern w:val="0"/>
                <w:szCs w:val="21"/>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4</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采购方式</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邀请招标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5</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采购内容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针对有陪护需求的患者提供全方位陪护服务。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42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6</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服务期限</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bCs/>
                <w:snapToGrid w:val="0"/>
                <w:kern w:val="0"/>
                <w:szCs w:val="21"/>
              </w:rPr>
            </w:pPr>
            <w:r>
              <w:rPr>
                <w:rFonts w:hint="eastAsia" w:ascii="宋体" w:hAnsi="宋体" w:eastAsia="宋体" w:cs="宋体"/>
                <w:snapToGrid w:val="0"/>
                <w:kern w:val="0"/>
                <w:szCs w:val="21"/>
              </w:rPr>
              <w:t>自合同签订生效之日起</w:t>
            </w:r>
            <w:r>
              <w:rPr>
                <w:rFonts w:hint="eastAsia" w:ascii="宋体" w:hAnsi="宋体" w:eastAsia="宋体" w:cs="宋体"/>
                <w:snapToGrid w:val="0"/>
                <w:color w:val="000000" w:themeColor="text1"/>
                <w:kern w:val="0"/>
                <w:szCs w:val="21"/>
                <w:highlight w:val="none"/>
                <w:shd w:val="clear" w:fill="FFFF00"/>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shd w:val="clear" w:fill="FFFF00"/>
                <w14:textFill>
                  <w14:solidFill>
                    <w14:schemeClr w14:val="tx1"/>
                  </w14:solidFill>
                </w14:textFill>
              </w:rPr>
              <w:t>个月</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kern w:val="0"/>
                <w:szCs w:val="21"/>
              </w:rPr>
              <w:t>合同期满后：a、合同期内，中标人能严格履行合同，通过采购单位的考核，采购单位报经采购监管部门同意可以续签，续签合同期限最长不超</w:t>
            </w:r>
            <w:r>
              <w:rPr>
                <w:rFonts w:hint="eastAsia" w:ascii="宋体" w:hAnsi="宋体" w:eastAsia="宋体" w:cs="宋体"/>
                <w:snapToGrid w:val="0"/>
                <w:kern w:val="0"/>
                <w:szCs w:val="21"/>
                <w:highlight w:val="none"/>
              </w:rPr>
              <w:t>过</w:t>
            </w:r>
            <w:r>
              <w:rPr>
                <w:rFonts w:hint="eastAsia" w:ascii="宋体" w:hAnsi="宋体" w:cs="宋体"/>
                <w:snapToGrid w:val="0"/>
                <w:kern w:val="0"/>
                <w:szCs w:val="21"/>
                <w:highlight w:val="none"/>
                <w:lang w:val="en-US" w:eastAsia="zh-CN"/>
              </w:rPr>
              <w:t>24</w:t>
            </w:r>
            <w:r>
              <w:rPr>
                <w:rFonts w:hint="eastAsia" w:ascii="宋体" w:hAnsi="宋体" w:eastAsia="宋体" w:cs="宋体"/>
                <w:snapToGrid w:val="0"/>
                <w:kern w:val="0"/>
                <w:szCs w:val="21"/>
                <w:highlight w:val="none"/>
                <w:shd w:val="clear" w:fill="FFFF00"/>
              </w:rPr>
              <w:t>个月</w:t>
            </w:r>
            <w:r>
              <w:rPr>
                <w:rFonts w:hint="eastAsia" w:ascii="宋体" w:hAnsi="宋体" w:eastAsia="宋体" w:cs="宋体"/>
                <w:snapToGrid w:val="0"/>
                <w:kern w:val="0"/>
                <w:szCs w:val="21"/>
                <w:highlight w:val="none"/>
              </w:rPr>
              <w:t>；</w:t>
            </w:r>
            <w:r>
              <w:rPr>
                <w:rFonts w:hint="eastAsia" w:ascii="宋体" w:hAnsi="宋体" w:eastAsia="宋体" w:cs="宋体"/>
                <w:snapToGrid w:val="0"/>
                <w:kern w:val="0"/>
                <w:szCs w:val="21"/>
              </w:rPr>
              <w:t>b、如果下一年度服务招标未按时完成，为了保证陪护服务正常进行，未续签中标人应延续提供1-2个月的陪护服务，延续期间的费用标准按原合同规定执行。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86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7</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资格审查方式</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资格后审。</w:t>
            </w:r>
          </w:p>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资格后审是指在开标后由评标委员会根据采购文件的规定对投标人进行的资格审查，资格后审不合格的投标人，由评标委员会对其投标作无效标处理。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8</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投标保证金</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投标保证金的形式：现金</w:t>
            </w:r>
          </w:p>
          <w:p>
            <w:pPr>
              <w:adjustRightInd w:val="0"/>
              <w:snapToGrid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人民壹千元（小写：1000元）</w:t>
            </w:r>
          </w:p>
          <w:p>
            <w:pPr>
              <w:adjustRightInd w:val="0"/>
              <w:snapToGrid w:val="0"/>
              <w:rPr>
                <w:rFonts w:hint="eastAsia" w:ascii="宋体" w:hAnsi="宋体" w:eastAsia="宋体" w:cs="宋体"/>
                <w:snapToGrid w:val="0"/>
                <w:kern w:val="0"/>
                <w:szCs w:val="21"/>
                <w:highlight w:val="none"/>
                <w:lang w:val="en-US" w:eastAsia="zh-CN"/>
              </w:rPr>
            </w:pPr>
            <w:r>
              <w:rPr>
                <w:rFonts w:hint="eastAsia" w:ascii="宋体" w:hAnsi="宋体" w:eastAsia="宋体" w:cs="宋体"/>
                <w:snapToGrid w:val="0"/>
                <w:color w:val="auto"/>
                <w:kern w:val="0"/>
                <w:szCs w:val="21"/>
              </w:rPr>
              <w:t>注意事项：必须在投标截止时间前用现金方式于绍兴市上虞</w:t>
            </w:r>
            <w:r>
              <w:rPr>
                <w:rFonts w:hint="eastAsia" w:ascii="宋体" w:hAnsi="宋体" w:cs="宋体"/>
                <w:snapToGrid w:val="0"/>
                <w:color w:val="auto"/>
                <w:kern w:val="0"/>
                <w:szCs w:val="21"/>
                <w:lang w:eastAsia="zh-CN"/>
              </w:rPr>
              <w:t>区</w:t>
            </w:r>
            <w:r>
              <w:rPr>
                <w:rFonts w:hint="eastAsia" w:ascii="宋体" w:hAnsi="宋体" w:eastAsia="宋体" w:cs="宋体"/>
                <w:snapToGrid w:val="0"/>
                <w:color w:val="auto"/>
                <w:kern w:val="0"/>
                <w:szCs w:val="21"/>
              </w:rPr>
              <w:t>中医医院财务提交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9</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踏勘现场</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投标人自行踏勘现场。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64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10</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招标答疑</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投标人如认为采购文件表述不清晰、存在歧视性或者倾向性或者其他违法内容的，必</w:t>
            </w:r>
            <w:r>
              <w:rPr>
                <w:rFonts w:hint="eastAsia" w:ascii="宋体" w:hAnsi="宋体" w:eastAsia="宋体" w:cs="宋体"/>
                <w:snapToGrid w:val="0"/>
                <w:kern w:val="0"/>
                <w:szCs w:val="21"/>
                <w:highlight w:val="none"/>
              </w:rPr>
              <w:t>须在20</w:t>
            </w:r>
            <w:r>
              <w:rPr>
                <w:rFonts w:hint="eastAsia" w:ascii="宋体" w:hAnsi="宋体" w:eastAsia="宋体" w:cs="宋体"/>
                <w:snapToGrid w:val="0"/>
                <w:kern w:val="0"/>
                <w:szCs w:val="21"/>
                <w:highlight w:val="none"/>
                <w:lang w:val="en-US" w:eastAsia="zh-CN"/>
              </w:rPr>
              <w:t>22</w:t>
            </w:r>
            <w:r>
              <w:rPr>
                <w:rFonts w:hint="eastAsia" w:ascii="宋体" w:hAnsi="宋体" w:eastAsia="宋体" w:cs="宋体"/>
                <w:snapToGrid w:val="0"/>
                <w:kern w:val="0"/>
                <w:szCs w:val="21"/>
                <w:highlight w:val="none"/>
              </w:rPr>
              <w:t>年</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15</w:t>
            </w:r>
            <w:r>
              <w:rPr>
                <w:rFonts w:hint="eastAsia" w:ascii="宋体" w:hAnsi="宋体" w:eastAsia="宋体" w:cs="宋体"/>
                <w:snapToGrid w:val="0"/>
                <w:kern w:val="0"/>
                <w:szCs w:val="21"/>
                <w:highlight w:val="none"/>
              </w:rPr>
              <w:t xml:space="preserve"> 日 10 时之前</w:t>
            </w:r>
            <w:r>
              <w:rPr>
                <w:rFonts w:hint="eastAsia" w:ascii="宋体" w:hAnsi="宋体" w:eastAsia="宋体" w:cs="宋体"/>
                <w:snapToGrid w:val="0"/>
                <w:kern w:val="0"/>
                <w:szCs w:val="21"/>
              </w:rPr>
              <w:t>向招标人提出，一律以书面文件为准。疑问发出后请与采购方或招标代理机构确认是否收悉。截止期后的疑问将不予受理、答复。招标人向各投标人作出的书面答复补充内容是采购文件的组成部份，并将以书面形式送达所有已购买采购文件的投标</w:t>
            </w:r>
            <w:r>
              <w:rPr>
                <w:rFonts w:hint="eastAsia" w:ascii="宋体" w:hAnsi="宋体" w:eastAsia="宋体" w:cs="宋体"/>
                <w:snapToGrid w:val="0"/>
                <w:kern w:val="0"/>
                <w:szCs w:val="21"/>
                <w:highlight w:val="none"/>
              </w:rPr>
              <w:t>人。</w:t>
            </w:r>
            <w:r>
              <w:rPr>
                <w:rFonts w:hint="eastAsia" w:ascii="宋体" w:hAnsi="宋体" w:eastAsia="宋体" w:cs="宋体"/>
                <w:b/>
                <w:bCs/>
                <w:snapToGrid w:val="0"/>
                <w:kern w:val="0"/>
                <w:szCs w:val="21"/>
                <w:highlight w:val="none"/>
              </w:rPr>
              <w:t>注：答疑截止后，供应商提出的任何疑问招标人都将不予回复；供应商也不得因此而作为质疑或投诉的依据。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10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11</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采购文件的澄清与修改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right="105" w:rightChars="50"/>
              <w:rPr>
                <w:rFonts w:hint="eastAsia" w:ascii="宋体" w:hAnsi="宋体" w:eastAsia="宋体" w:cs="宋体"/>
                <w:snapToGrid w:val="0"/>
                <w:kern w:val="0"/>
                <w:szCs w:val="21"/>
              </w:rPr>
            </w:pPr>
            <w:r>
              <w:rPr>
                <w:rFonts w:hint="eastAsia" w:ascii="宋体" w:hAnsi="宋体" w:eastAsia="宋体" w:cs="宋体"/>
                <w:snapToGrid w:val="0"/>
                <w:kern w:val="0"/>
                <w:szCs w:val="21"/>
              </w:rPr>
              <w:t>在投标截止时间前，采购人有权澄清和修改采购文件，并以书面形式通知所有已购买采购文件的投标人。修改和澄清（答疑）答复的文件作为招标采购文件的补充和组成部分，对所有投标人均有约束力。修改澄清答复的补充文件下发后，采购人原则上不改变本文件规定的投标截止及开标时间；投标人如对此安排有异议，须延长投标截止时间的，必须在收到补充文件24小时内书面向采购代理机构提出，否则视同完全接受并自愿放弃法律对此项内容的权力或者有足够的时间编制投标文件且按规定时间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0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12</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right="105" w:rightChars="5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投标文件的制作</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right="105" w:rightChars="50"/>
              <w:rPr>
                <w:rFonts w:hint="eastAsia" w:ascii="宋体" w:hAnsi="宋体" w:eastAsia="宋体" w:cs="宋体"/>
                <w:snapToGrid w:val="0"/>
                <w:kern w:val="0"/>
                <w:szCs w:val="21"/>
                <w:highlight w:val="none"/>
              </w:rPr>
            </w:pPr>
            <w:r>
              <w:rPr>
                <w:rFonts w:hint="eastAsia" w:ascii="宋体" w:hAnsi="宋体"/>
                <w:snapToGrid w:val="0"/>
                <w:kern w:val="0"/>
                <w:szCs w:val="21"/>
              </w:rPr>
              <w:t>正本一份、副本四份，电子文档一份。不接受活页装订的标书。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13</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评标办法</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14</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投标文件递交地址及截止时间</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bCs/>
                <w:szCs w:val="21"/>
                <w:highlight w:val="none"/>
              </w:rPr>
            </w:pPr>
            <w:r>
              <w:rPr>
                <w:rFonts w:hint="eastAsia" w:ascii="宋体" w:hAnsi="宋体" w:eastAsia="宋体" w:cs="宋体"/>
                <w:snapToGrid w:val="0"/>
                <w:kern w:val="0"/>
                <w:szCs w:val="21"/>
                <w:highlight w:val="none"/>
              </w:rPr>
              <w:t>地址：</w:t>
            </w:r>
            <w:r>
              <w:rPr>
                <w:rFonts w:hint="eastAsia" w:ascii="宋体" w:hAnsi="宋体" w:eastAsia="宋体" w:cs="宋体"/>
                <w:bCs/>
                <w:szCs w:val="21"/>
                <w:highlight w:val="none"/>
              </w:rPr>
              <w:t>绍兴市上虞</w:t>
            </w:r>
            <w:r>
              <w:rPr>
                <w:rFonts w:hint="eastAsia" w:ascii="宋体" w:hAnsi="宋体" w:cs="宋体"/>
                <w:bCs/>
                <w:szCs w:val="21"/>
                <w:highlight w:val="none"/>
                <w:lang w:eastAsia="zh-CN"/>
              </w:rPr>
              <w:t>区</w:t>
            </w:r>
            <w:r>
              <w:rPr>
                <w:rFonts w:hint="eastAsia" w:ascii="宋体" w:hAnsi="宋体" w:eastAsia="宋体" w:cs="宋体"/>
                <w:bCs/>
                <w:szCs w:val="21"/>
                <w:highlight w:val="none"/>
              </w:rPr>
              <w:t>中医医院</w:t>
            </w:r>
          </w:p>
          <w:p>
            <w:pPr>
              <w:adjustRightInd w:val="0"/>
              <w:snapToGrid w:val="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时间：202</w:t>
            </w:r>
            <w:r>
              <w:rPr>
                <w:rFonts w:hint="eastAsia" w:ascii="宋体" w:hAnsi="宋体" w:eastAsia="宋体" w:cs="宋体"/>
                <w:snapToGrid w:val="0"/>
                <w:kern w:val="0"/>
                <w:szCs w:val="21"/>
                <w:highlight w:val="none"/>
                <w:lang w:val="en-US" w:eastAsia="zh-CN"/>
              </w:rPr>
              <w:t>2</w:t>
            </w:r>
            <w:r>
              <w:rPr>
                <w:rFonts w:hint="eastAsia" w:ascii="宋体" w:hAnsi="宋体" w:eastAsia="宋体" w:cs="宋体"/>
                <w:snapToGrid w:val="0"/>
                <w:kern w:val="0"/>
                <w:szCs w:val="21"/>
                <w:highlight w:val="none"/>
              </w:rPr>
              <w:t xml:space="preserve">年 </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 xml:space="preserve">月 </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16</w:t>
            </w:r>
            <w:r>
              <w:rPr>
                <w:rFonts w:hint="eastAsia" w:ascii="宋体" w:hAnsi="宋体" w:eastAsia="宋体" w:cs="宋体"/>
                <w:snapToGrid w:val="0"/>
                <w:kern w:val="0"/>
                <w:szCs w:val="21"/>
                <w:highlight w:val="none"/>
              </w:rPr>
              <w:t>日 1</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 xml:space="preserve"> 时00分（北京时间）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15</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开标时间及地点</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eastAsia="宋体" w:cs="宋体"/>
                <w:snapToGrid w:val="0"/>
                <w:kern w:val="0"/>
                <w:szCs w:val="21"/>
                <w:highlight w:val="none"/>
              </w:rPr>
            </w:pPr>
            <w:r>
              <w:rPr>
                <w:rFonts w:hint="eastAsia" w:ascii="宋体" w:hAnsi="宋体" w:eastAsia="宋体" w:cs="宋体"/>
                <w:snapToGrid w:val="0"/>
                <w:kern w:val="0"/>
                <w:szCs w:val="21"/>
              </w:rPr>
              <w:t>开标时间</w:t>
            </w:r>
            <w:r>
              <w:rPr>
                <w:rFonts w:hint="eastAsia" w:ascii="宋体" w:hAnsi="宋体" w:eastAsia="宋体" w:cs="宋体"/>
                <w:snapToGrid w:val="0"/>
                <w:kern w:val="0"/>
                <w:szCs w:val="21"/>
                <w:highlight w:val="none"/>
              </w:rPr>
              <w:t>：20</w:t>
            </w:r>
            <w:r>
              <w:rPr>
                <w:rFonts w:hint="eastAsia" w:ascii="宋体" w:hAnsi="宋体" w:eastAsia="宋体" w:cs="宋体"/>
                <w:snapToGrid w:val="0"/>
                <w:kern w:val="0"/>
                <w:szCs w:val="21"/>
                <w:highlight w:val="none"/>
                <w:lang w:val="en-US" w:eastAsia="zh-CN"/>
              </w:rPr>
              <w:t>22</w:t>
            </w:r>
            <w:r>
              <w:rPr>
                <w:rFonts w:hint="eastAsia" w:ascii="宋体" w:hAnsi="宋体" w:eastAsia="宋体" w:cs="宋体"/>
                <w:snapToGrid w:val="0"/>
                <w:kern w:val="0"/>
                <w:szCs w:val="21"/>
                <w:highlight w:val="none"/>
              </w:rPr>
              <w:t xml:space="preserve">年 </w:t>
            </w:r>
            <w:r>
              <w:rPr>
                <w:rFonts w:hint="eastAsia" w:ascii="宋体" w:hAnsi="宋体" w:cs="宋体"/>
                <w:snapToGrid w:val="0"/>
                <w:kern w:val="0"/>
                <w:szCs w:val="21"/>
                <w:highlight w:val="none"/>
                <w:lang w:val="en-US" w:eastAsia="zh-CN"/>
              </w:rPr>
              <w:t>9</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16</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日1</w:t>
            </w:r>
            <w:r>
              <w:rPr>
                <w:rFonts w:hint="eastAsia" w:ascii="宋体" w:hAnsi="宋体" w:cs="宋体"/>
                <w:snapToGrid w:val="0"/>
                <w:kern w:val="0"/>
                <w:szCs w:val="21"/>
                <w:highlight w:val="none"/>
                <w:lang w:val="en-US" w:eastAsia="zh-CN"/>
              </w:rPr>
              <w:t>4</w:t>
            </w:r>
            <w:r>
              <w:rPr>
                <w:rFonts w:hint="eastAsia" w:ascii="宋体" w:hAnsi="宋体" w:eastAsia="宋体" w:cs="宋体"/>
                <w:snapToGrid w:val="0"/>
                <w:kern w:val="0"/>
                <w:szCs w:val="21"/>
                <w:highlight w:val="none"/>
              </w:rPr>
              <w:t>时00 分（北京时间）</w:t>
            </w:r>
          </w:p>
          <w:p>
            <w:pPr>
              <w:adjustRightInd w:val="0"/>
              <w:snapToGrid w:val="0"/>
              <w:rPr>
                <w:rFonts w:hint="eastAsia" w:ascii="宋体" w:hAnsi="宋体" w:eastAsia="宋体" w:cs="宋体"/>
                <w:b/>
                <w:snapToGrid w:val="0"/>
                <w:kern w:val="0"/>
                <w:szCs w:val="21"/>
              </w:rPr>
            </w:pPr>
            <w:r>
              <w:rPr>
                <w:rFonts w:hint="eastAsia" w:ascii="宋体" w:hAnsi="宋体" w:eastAsia="宋体" w:cs="宋体"/>
                <w:snapToGrid w:val="0"/>
                <w:kern w:val="0"/>
                <w:szCs w:val="21"/>
                <w:highlight w:val="none"/>
              </w:rPr>
              <w:t>开标地点：</w:t>
            </w:r>
            <w:r>
              <w:rPr>
                <w:rFonts w:hint="eastAsia" w:ascii="宋体" w:hAnsi="宋体" w:eastAsia="宋体" w:cs="宋体"/>
                <w:snapToGrid w:val="0"/>
                <w:kern w:val="0"/>
                <w:szCs w:val="21"/>
                <w:highlight w:val="none"/>
              </w:rPr>
              <w:t>绍兴市上虞</w:t>
            </w:r>
            <w:r>
              <w:rPr>
                <w:rFonts w:hint="eastAsia" w:ascii="宋体" w:hAnsi="宋体" w:cs="宋体"/>
                <w:snapToGrid w:val="0"/>
                <w:kern w:val="0"/>
                <w:szCs w:val="21"/>
                <w:highlight w:val="none"/>
                <w:lang w:eastAsia="zh-CN"/>
              </w:rPr>
              <w:t>区</w:t>
            </w:r>
            <w:r>
              <w:rPr>
                <w:rFonts w:hint="eastAsia" w:ascii="宋体" w:hAnsi="宋体" w:eastAsia="宋体" w:cs="宋体"/>
                <w:snapToGrid w:val="0"/>
                <w:kern w:val="0"/>
                <w:szCs w:val="21"/>
                <w:highlight w:val="none"/>
              </w:rPr>
              <w:t>中医医院</w:t>
            </w:r>
            <w:r>
              <w:rPr>
                <w:rFonts w:hint="eastAsia" w:ascii="宋体" w:hAnsi="宋体" w:eastAsia="宋体" w:cs="宋体"/>
                <w:snapToGrid w:val="0"/>
                <w:kern w:val="0"/>
                <w:szCs w:val="21"/>
                <w:highlight w:val="none"/>
                <w:lang w:val="en-US" w:eastAsia="zh-CN"/>
              </w:rPr>
              <w:t xml:space="preserve"> </w:t>
            </w:r>
            <w:r>
              <w:rPr>
                <w:rFonts w:hint="eastAsia" w:ascii="宋体" w:hAnsi="宋体" w:cs="宋体"/>
                <w:snapToGrid w:val="0"/>
                <w:kern w:val="0"/>
                <w:szCs w:val="21"/>
                <w:highlight w:val="none"/>
                <w:lang w:val="en-US" w:eastAsia="zh-CN"/>
              </w:rPr>
              <w:t>12</w:t>
            </w:r>
            <w:r>
              <w:rPr>
                <w:rFonts w:hint="eastAsia" w:ascii="宋体" w:hAnsi="宋体" w:eastAsia="宋体" w:cs="宋体"/>
                <w:snapToGrid w:val="0"/>
                <w:kern w:val="0"/>
                <w:szCs w:val="21"/>
                <w:highlight w:val="none"/>
              </w:rPr>
              <w:t>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59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16</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投标有效期</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投标截止日后90日历天内有效，不足有效期的，其投标视为无效标。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5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17</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right="105" w:rightChars="5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履约保证金</w:t>
            </w:r>
          </w:p>
        </w:tc>
        <w:tc>
          <w:tcPr>
            <w:tcW w:w="6970" w:type="dxa"/>
            <w:tcBorders>
              <w:top w:val="single" w:color="auto" w:sz="6" w:space="0"/>
              <w:left w:val="single" w:color="auto" w:sz="6" w:space="0"/>
              <w:bottom w:val="single" w:color="auto" w:sz="6" w:space="0"/>
              <w:right w:val="double" w:color="auto" w:sz="4" w:space="0"/>
            </w:tcBorders>
            <w:noWrap w:val="0"/>
            <w:vAlign w:val="top"/>
          </w:tcPr>
          <w:p>
            <w:pPr>
              <w:pStyle w:val="12"/>
              <w:adjustRightInd w:val="0"/>
              <w:snapToGrid w:val="0"/>
              <w:rPr>
                <w:rFonts w:hAnsi="宋体"/>
                <w:snapToGrid w:val="0"/>
                <w:kern w:val="0"/>
              </w:rPr>
            </w:pPr>
            <w:r>
              <w:rPr>
                <w:rFonts w:hint="eastAsia" w:hAnsi="宋体"/>
                <w:snapToGrid w:val="0"/>
                <w:kern w:val="0"/>
              </w:rPr>
              <w:t>（1）履约保证金递交形式：</w:t>
            </w:r>
            <w:r>
              <w:rPr>
                <w:rFonts w:hint="eastAsia" w:hAnsi="宋体" w:cs="楷体"/>
                <w:snapToGrid w:val="0"/>
                <w:kern w:val="0"/>
              </w:rPr>
              <w:t>现金支票或转账支票或电汇或银行汇票</w:t>
            </w:r>
            <w:r>
              <w:rPr>
                <w:rFonts w:hint="eastAsia" w:hAnsi="宋体"/>
                <w:snapToGrid w:val="0"/>
                <w:kern w:val="0"/>
              </w:rPr>
              <w:t>；</w:t>
            </w:r>
          </w:p>
          <w:p>
            <w:pPr>
              <w:pStyle w:val="12"/>
              <w:adjustRightInd w:val="0"/>
              <w:snapToGrid w:val="0"/>
              <w:rPr>
                <w:rFonts w:hint="eastAsia" w:hAnsi="宋体"/>
                <w:snapToGrid w:val="0"/>
                <w:color w:val="000000" w:themeColor="text1"/>
                <w:kern w:val="0"/>
                <w14:textFill>
                  <w14:solidFill>
                    <w14:schemeClr w14:val="tx1"/>
                  </w14:solidFill>
                </w14:textFill>
              </w:rPr>
            </w:pPr>
            <w:r>
              <w:rPr>
                <w:rFonts w:hint="eastAsia" w:hAnsi="宋体"/>
                <w:snapToGrid w:val="0"/>
                <w:kern w:val="0"/>
              </w:rPr>
              <w:t>（2）金额</w:t>
            </w:r>
            <w:r>
              <w:rPr>
                <w:rFonts w:hint="eastAsia" w:hAnsi="宋体"/>
                <w:snapToGrid w:val="0"/>
                <w:color w:val="000000" w:themeColor="text1"/>
                <w:kern w:val="0"/>
                <w14:textFill>
                  <w14:solidFill>
                    <w14:schemeClr w14:val="tx1"/>
                  </w14:solidFill>
                </w14:textFill>
              </w:rPr>
              <w:t>：人民币</w:t>
            </w:r>
            <w:r>
              <w:rPr>
                <w:rFonts w:hint="eastAsia" w:hAnsi="宋体"/>
                <w:snapToGrid w:val="0"/>
                <w:color w:val="000000" w:themeColor="text1"/>
                <w:kern w:val="0"/>
                <w:u w:val="single"/>
                <w14:textFill>
                  <w14:solidFill>
                    <w14:schemeClr w14:val="tx1"/>
                  </w14:solidFill>
                </w14:textFill>
              </w:rPr>
              <w:t>陆万贰仟</w:t>
            </w:r>
            <w:r>
              <w:rPr>
                <w:rFonts w:hint="eastAsia" w:hAnsi="宋体"/>
                <w:snapToGrid w:val="0"/>
                <w:color w:val="000000" w:themeColor="text1"/>
                <w:kern w:val="0"/>
                <w14:textFill>
                  <w14:solidFill>
                    <w14:schemeClr w14:val="tx1"/>
                  </w14:solidFill>
                </w14:textFill>
              </w:rPr>
              <w:t>元整（水电房租费壹万贰仟元；合同保证金伍万；）</w:t>
            </w:r>
          </w:p>
          <w:p>
            <w:pPr>
              <w:adjustRightInd w:val="0"/>
              <w:snapToGrid w:val="0"/>
              <w:ind w:right="105" w:rightChars="50"/>
              <w:jc w:val="left"/>
              <w:rPr>
                <w:rFonts w:hint="eastAsia" w:ascii="宋体" w:hAnsi="宋体" w:eastAsia="宋体" w:cs="宋体"/>
                <w:snapToGrid w:val="0"/>
                <w:kern w:val="0"/>
                <w:szCs w:val="21"/>
                <w:highlight w:val="none"/>
              </w:rPr>
            </w:pPr>
            <w:r>
              <w:rPr>
                <w:rFonts w:hint="eastAsia" w:hAnsi="宋体"/>
                <w:snapToGrid w:val="0"/>
                <w:color w:val="000000" w:themeColor="text1"/>
                <w:kern w:val="0"/>
                <w14:textFill>
                  <w14:solidFill>
                    <w14:schemeClr w14:val="tx1"/>
                  </w14:solidFill>
                </w14:textFill>
              </w:rPr>
              <w:t>（3）递交时间：合同签订前缴纳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96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18</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质疑</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jc w:val="left"/>
              <w:rPr>
                <w:rFonts w:hint="eastAsia" w:ascii="宋体" w:hAnsi="宋体" w:eastAsia="宋体" w:cs="宋体"/>
                <w:snapToGrid w:val="0"/>
                <w:kern w:val="0"/>
                <w:szCs w:val="21"/>
              </w:rPr>
            </w:pPr>
            <w:r>
              <w:rPr>
                <w:rFonts w:hint="eastAsia" w:ascii="宋体" w:hAnsi="宋体" w:eastAsia="宋体" w:cs="宋体"/>
                <w:snapToGrid w:val="0"/>
                <w:kern w:val="0"/>
                <w:szCs w:val="21"/>
              </w:rPr>
              <w:t>根据《政府采购法》第五十二条、《浙江省政府采购供应商质疑处理办法》的规定，供应商认为采购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snapToGrid w:val="0"/>
                <w:kern w:val="0"/>
              </w:rPr>
              <w:t>对采购文件提出质疑的，质疑期限自供应商获得采购文件之日起计算（但采购文件在发售或报名截止日后获得的，应当自截止之日起计算），且应当在采购响应截止时间之前提出，否则，被质疑人可不予接受。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8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19</w:t>
            </w:r>
          </w:p>
        </w:tc>
        <w:tc>
          <w:tcPr>
            <w:tcW w:w="178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投诉</w:t>
            </w:r>
          </w:p>
        </w:tc>
        <w:tc>
          <w:tcPr>
            <w:tcW w:w="6970"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kern w:val="0"/>
                <w:szCs w:val="21"/>
              </w:rPr>
            </w:pPr>
            <w:r>
              <w:rPr>
                <w:rFonts w:hint="eastAsia" w:ascii="宋体" w:hAnsi="宋体" w:eastAsia="宋体" w:cs="宋体"/>
                <w:snapToGrid w:val="0"/>
                <w:kern w:val="0"/>
                <w:szCs w:val="21"/>
              </w:rPr>
              <w:t>根据《政府采购法》第五十五条的规定，质疑供应商对采购人、采购代理机构的答复不满意或者采购人、采购方未在规定时间内作出答复的，可以在答复期满后十五个工作日内向上虞区卫健局管理部门投诉。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780" w:hRule="atLeast"/>
          <w:jc w:val="center"/>
        </w:trPr>
        <w:tc>
          <w:tcPr>
            <w:tcW w:w="648" w:type="dxa"/>
            <w:tcBorders>
              <w:top w:val="single" w:color="auto" w:sz="6" w:space="0"/>
              <w:left w:val="double" w:color="auto" w:sz="4" w:space="0"/>
              <w:bottom w:val="double" w:color="auto" w:sz="4"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20</w:t>
            </w:r>
          </w:p>
        </w:tc>
        <w:tc>
          <w:tcPr>
            <w:tcW w:w="1789"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特别说明</w:t>
            </w:r>
          </w:p>
        </w:tc>
        <w:tc>
          <w:tcPr>
            <w:tcW w:w="6970" w:type="dxa"/>
            <w:tcBorders>
              <w:top w:val="single" w:color="auto" w:sz="6" w:space="0"/>
              <w:left w:val="single" w:color="auto" w:sz="6" w:space="0"/>
              <w:bottom w:val="double" w:color="auto" w:sz="4" w:space="0"/>
              <w:right w:val="double" w:color="auto" w:sz="4" w:space="0"/>
            </w:tcBorders>
            <w:noWrap w:val="0"/>
            <w:vAlign w:val="center"/>
          </w:tcPr>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1）投标人应认真仔细的阅读本采购文件及其澄清答疑、修改答复的补充文件，严格按照采购文件及补充文件的规定和要求编制投标文件。在编制投标文件过程中，应严格遵循实事求是、诚信投标的原则，针对采购文件中第三部分采购需求、第四部分合同条款等各项内容进行确认</w:t>
            </w:r>
            <w:r>
              <w:rPr>
                <w:rFonts w:hint="eastAsia" w:ascii="宋体" w:hAnsi="宋体" w:eastAsia="宋体" w:cs="宋体"/>
                <w:snapToGrid w:val="0"/>
                <w:kern w:val="0"/>
                <w:highlight w:val="none"/>
              </w:rPr>
              <w:t>，如有偏离，应如实填写响应偏离表</w:t>
            </w:r>
            <w:r>
              <w:rPr>
                <w:rFonts w:hint="eastAsia" w:ascii="宋体" w:hAnsi="宋体" w:eastAsia="宋体" w:cs="宋体"/>
                <w:snapToGrid w:val="0"/>
                <w:kern w:val="0"/>
              </w:rPr>
              <w:t>。投标人中标后，在合同实施过程中如有负偏离，内容与其投标要约（包括询标澄清内容）不一致，投标人将向采购人按合同规定支付违约金。</w:t>
            </w:r>
          </w:p>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2）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pStyle w:val="12"/>
              <w:adjustRightInd w:val="0"/>
              <w:snapToGrid w:val="0"/>
              <w:rPr>
                <w:rFonts w:hint="eastAsia" w:ascii="宋体" w:hAnsi="宋体" w:eastAsia="宋体" w:cs="宋体"/>
                <w:snapToGrid w:val="0"/>
                <w:kern w:val="0"/>
              </w:rPr>
            </w:pPr>
            <w:r>
              <w:rPr>
                <w:rFonts w:hint="eastAsia" w:ascii="宋体" w:hAnsi="宋体" w:eastAsia="宋体" w:cs="宋体"/>
                <w:snapToGrid w:val="0"/>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2"/>
              <w:adjustRightInd w:val="0"/>
              <w:snapToGrid w:val="0"/>
              <w:rPr>
                <w:rFonts w:hint="eastAsia" w:ascii="宋体" w:hAnsi="宋体" w:eastAsia="宋体" w:cs="宋体"/>
                <w:b/>
                <w:snapToGrid w:val="0"/>
                <w:kern w:val="0"/>
              </w:rPr>
            </w:pPr>
            <w:r>
              <w:rPr>
                <w:rFonts w:hint="eastAsia" w:ascii="宋体" w:hAnsi="宋体" w:eastAsia="宋体" w:cs="宋体"/>
                <w:snapToGrid w:val="0"/>
                <w:kern w:val="0"/>
              </w:rPr>
              <w:t>（4）质疑、投诉人未按前列序号第20、21条规定进行质疑、投诉（申诉）、举报等，均属于扰乱政府采购市场不良行为，直至公示。</w:t>
            </w:r>
          </w:p>
        </w:tc>
      </w:tr>
    </w:tbl>
    <w:p>
      <w:pPr>
        <w:pStyle w:val="4"/>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sz w:val="24"/>
        </w:rPr>
      </w:pPr>
      <w:bookmarkStart w:id="22" w:name="_Toc373160401"/>
      <w:bookmarkStart w:id="23" w:name="_Toc448748890"/>
      <w:r>
        <w:rPr>
          <w:rFonts w:hint="eastAsia" w:ascii="宋体" w:hAnsi="宋体" w:eastAsia="宋体" w:cs="宋体"/>
          <w:b/>
          <w:sz w:val="24"/>
        </w:rPr>
        <w:br w:type="page"/>
      </w:r>
    </w:p>
    <w:p>
      <w:pPr>
        <w:spacing w:before="156" w:beforeLines="50" w:line="360" w:lineRule="auto"/>
        <w:jc w:val="center"/>
        <w:outlineLvl w:val="1"/>
        <w:rPr>
          <w:rFonts w:hint="eastAsia" w:ascii="宋体" w:hAnsi="宋体" w:eastAsia="宋体" w:cs="宋体"/>
          <w:b/>
          <w:sz w:val="24"/>
        </w:rPr>
      </w:pPr>
      <w:bookmarkStart w:id="24" w:name="_Toc11724"/>
      <w:r>
        <w:rPr>
          <w:rFonts w:hint="eastAsia" w:ascii="宋体" w:hAnsi="宋体" w:eastAsia="宋体" w:cs="宋体"/>
          <w:b/>
          <w:sz w:val="24"/>
        </w:rPr>
        <w:t>二、投标须知</w:t>
      </w:r>
      <w:bookmarkEnd w:id="24"/>
    </w:p>
    <w:p>
      <w:pPr>
        <w:spacing w:line="520" w:lineRule="exact"/>
        <w:jc w:val="center"/>
        <w:outlineLvl w:val="2"/>
        <w:rPr>
          <w:rFonts w:hint="eastAsia" w:ascii="宋体" w:hAnsi="宋体" w:eastAsia="宋体" w:cs="宋体"/>
          <w:b/>
          <w:bCs/>
          <w:sz w:val="24"/>
        </w:rPr>
      </w:pPr>
      <w:r>
        <w:rPr>
          <w:rFonts w:hint="eastAsia" w:ascii="宋体" w:hAnsi="宋体" w:eastAsia="宋体" w:cs="宋体"/>
          <w:b/>
          <w:bCs/>
          <w:sz w:val="24"/>
        </w:rPr>
        <w:t>(一)总则</w:t>
      </w:r>
    </w:p>
    <w:p>
      <w:pPr>
        <w:pStyle w:val="33"/>
        <w:spacing w:before="0" w:line="312" w:lineRule="auto"/>
        <w:ind w:firstLine="420"/>
        <w:rPr>
          <w:rFonts w:hint="eastAsia" w:ascii="宋体" w:hAnsi="宋体" w:eastAsia="宋体" w:cs="宋体"/>
          <w:sz w:val="21"/>
          <w:szCs w:val="21"/>
        </w:rPr>
      </w:pPr>
      <w:bookmarkStart w:id="25" w:name="_Hlt74730208"/>
      <w:bookmarkStart w:id="26" w:name="_Hlt74730112"/>
      <w:r>
        <w:rPr>
          <w:rFonts w:hint="eastAsia" w:ascii="宋体" w:hAnsi="宋体" w:eastAsia="宋体" w:cs="宋体"/>
          <w:sz w:val="21"/>
          <w:szCs w:val="21"/>
        </w:rPr>
        <w:t>本次招标工作是按照《中华人民共和国政府采购法》、《政府采购货物和服务招标投标管理办法》等相关法律法规组织和实施，并由上虞区卫健局指导和监督。</w:t>
      </w:r>
    </w:p>
    <w:p>
      <w:pPr>
        <w:pStyle w:val="33"/>
        <w:spacing w:before="0" w:line="400" w:lineRule="exact"/>
        <w:ind w:firstLine="422"/>
        <w:rPr>
          <w:rFonts w:hint="eastAsia" w:ascii="宋体" w:hAnsi="宋体" w:eastAsia="宋体" w:cs="宋体"/>
          <w:b/>
          <w:sz w:val="21"/>
          <w:szCs w:val="21"/>
        </w:rPr>
      </w:pPr>
      <w:r>
        <w:rPr>
          <w:rFonts w:hint="eastAsia" w:ascii="宋体" w:hAnsi="宋体" w:eastAsia="宋体" w:cs="宋体"/>
          <w:b/>
          <w:sz w:val="21"/>
          <w:szCs w:val="21"/>
        </w:rPr>
        <w:t>1．适用范围</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1.1 本采购文件仅适用于本次招标项目。</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1.2 本项目方式为邀请招标。</w:t>
      </w:r>
    </w:p>
    <w:p>
      <w:pPr>
        <w:pStyle w:val="33"/>
        <w:spacing w:before="0"/>
        <w:ind w:firstLine="422"/>
        <w:rPr>
          <w:rFonts w:hint="eastAsia" w:ascii="宋体" w:hAnsi="宋体" w:eastAsia="宋体" w:cs="宋体"/>
          <w:b/>
          <w:sz w:val="21"/>
          <w:szCs w:val="21"/>
        </w:rPr>
      </w:pPr>
      <w:r>
        <w:rPr>
          <w:rFonts w:hint="eastAsia" w:ascii="宋体" w:hAnsi="宋体" w:eastAsia="宋体" w:cs="宋体"/>
          <w:b/>
          <w:sz w:val="21"/>
          <w:szCs w:val="21"/>
        </w:rPr>
        <w:t>2．定义</w:t>
      </w:r>
    </w:p>
    <w:p>
      <w:pPr>
        <w:pStyle w:val="33"/>
        <w:spacing w:before="0"/>
        <w:ind w:firstLine="420"/>
        <w:rPr>
          <w:rFonts w:hint="eastAsia" w:ascii="宋体" w:hAnsi="宋体" w:eastAsia="宋体" w:cs="宋体"/>
          <w:sz w:val="21"/>
          <w:szCs w:val="21"/>
        </w:rPr>
      </w:pPr>
      <w:r>
        <w:rPr>
          <w:rFonts w:hint="eastAsia" w:ascii="宋体" w:hAnsi="宋体" w:eastAsia="宋体" w:cs="宋体"/>
          <w:sz w:val="21"/>
          <w:szCs w:val="21"/>
        </w:rPr>
        <w:t>2.1 “采购人”系指绍兴市上虞</w:t>
      </w:r>
      <w:r>
        <w:rPr>
          <w:rFonts w:hint="eastAsia" w:ascii="宋体" w:hAnsi="宋体" w:cs="宋体"/>
          <w:sz w:val="21"/>
          <w:szCs w:val="21"/>
          <w:lang w:eastAsia="zh-CN"/>
        </w:rPr>
        <w:t>区</w:t>
      </w:r>
      <w:r>
        <w:rPr>
          <w:rFonts w:hint="eastAsia" w:ascii="宋体" w:hAnsi="宋体" w:eastAsia="宋体" w:cs="宋体"/>
          <w:sz w:val="21"/>
          <w:szCs w:val="21"/>
        </w:rPr>
        <w:t>中医医院（合同中的甲方）。</w:t>
      </w:r>
    </w:p>
    <w:p>
      <w:pPr>
        <w:pStyle w:val="33"/>
        <w:spacing w:before="0"/>
        <w:ind w:firstLine="420"/>
        <w:rPr>
          <w:rFonts w:hint="eastAsia" w:ascii="宋体" w:hAnsi="宋体" w:eastAsia="宋体" w:cs="宋体"/>
          <w:sz w:val="21"/>
          <w:szCs w:val="21"/>
        </w:rPr>
      </w:pPr>
      <w:r>
        <w:rPr>
          <w:rFonts w:hint="eastAsia" w:ascii="宋体" w:hAnsi="宋体" w:eastAsia="宋体" w:cs="宋体"/>
          <w:sz w:val="21"/>
          <w:szCs w:val="21"/>
        </w:rPr>
        <w:t>2.2 “监督管理部门”系指</w:t>
      </w:r>
      <w:r>
        <w:rPr>
          <w:rFonts w:hint="eastAsia" w:ascii="宋体" w:hAnsi="宋体" w:eastAsia="宋体" w:cs="宋体"/>
          <w:color w:val="auto"/>
          <w:sz w:val="21"/>
          <w:szCs w:val="21"/>
        </w:rPr>
        <w:t>医院纪检部门</w:t>
      </w:r>
      <w:r>
        <w:rPr>
          <w:rFonts w:hint="eastAsia" w:ascii="宋体" w:hAnsi="宋体" w:eastAsia="宋体" w:cs="宋体"/>
          <w:sz w:val="21"/>
          <w:szCs w:val="21"/>
        </w:rPr>
        <w:t>。</w:t>
      </w:r>
    </w:p>
    <w:p>
      <w:pPr>
        <w:pStyle w:val="33"/>
        <w:spacing w:before="0"/>
        <w:ind w:firstLine="420"/>
        <w:rPr>
          <w:rFonts w:hint="eastAsia" w:ascii="宋体" w:hAnsi="宋体" w:eastAsia="宋体" w:cs="宋体"/>
          <w:sz w:val="21"/>
          <w:szCs w:val="21"/>
          <w:lang w:eastAsia="zh-CN"/>
        </w:rPr>
      </w:pPr>
      <w:r>
        <w:rPr>
          <w:rFonts w:hint="eastAsia" w:ascii="宋体" w:hAnsi="宋体" w:eastAsia="宋体" w:cs="宋体"/>
          <w:sz w:val="21"/>
          <w:szCs w:val="21"/>
        </w:rPr>
        <w:t>2.3 “投标人”系指响应本次招标，参加本次投标的供应商。经评审产生并经批准的投标人为成交供应商；经公示无异议，并签订合同后的成交供应商为本项目的中标人（合同中的乙方）</w:t>
      </w:r>
      <w:r>
        <w:rPr>
          <w:rFonts w:hint="eastAsia" w:ascii="宋体" w:hAnsi="宋体" w:eastAsia="宋体" w:cs="宋体"/>
          <w:sz w:val="21"/>
          <w:szCs w:val="21"/>
          <w:lang w:eastAsia="zh-CN"/>
        </w:rPr>
        <w:t>。</w:t>
      </w:r>
    </w:p>
    <w:p>
      <w:pPr>
        <w:pStyle w:val="33"/>
        <w:spacing w:before="0"/>
        <w:ind w:firstLine="420"/>
        <w:rPr>
          <w:rFonts w:hint="eastAsia" w:ascii="宋体" w:hAnsi="宋体" w:eastAsia="宋体" w:cs="宋体"/>
          <w:sz w:val="21"/>
          <w:szCs w:val="21"/>
        </w:rPr>
      </w:pPr>
      <w:r>
        <w:rPr>
          <w:rFonts w:hint="eastAsia" w:ascii="宋体" w:hAnsi="宋体" w:eastAsia="宋体" w:cs="宋体"/>
          <w:sz w:val="21"/>
          <w:szCs w:val="21"/>
        </w:rPr>
        <w:t>2.5 “服务”系指投标人按采购文件规定，结合本项目的设施配置及本项目的性质特点，提出关于服务对象陪护服务定位、目标，为绍兴市上虞</w:t>
      </w:r>
      <w:r>
        <w:rPr>
          <w:rFonts w:hint="eastAsia" w:ascii="宋体" w:hAnsi="宋体" w:cs="宋体"/>
          <w:sz w:val="21"/>
          <w:szCs w:val="21"/>
          <w:lang w:eastAsia="zh-CN"/>
        </w:rPr>
        <w:t>区</w:t>
      </w:r>
      <w:r>
        <w:rPr>
          <w:rFonts w:hint="eastAsia" w:ascii="宋体" w:hAnsi="宋体" w:eastAsia="宋体" w:cs="宋体"/>
          <w:sz w:val="21"/>
          <w:szCs w:val="21"/>
        </w:rPr>
        <w:t>中医医院提供优质的陪护服务。</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3．合格的投标人</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3.1 合格的投标人，详见采购公告第4条规定的投标人必须具备的资格条件并经评标委员会审查通过的。</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4．相关说明</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4.1投标人一旦参与本次招标活动，即被视为接受了本采购文件的所有内容。</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4.2投标费用。投标人应承担其参加投标所涉及的一切费用，不管投标结果如何，采购人对这些费用不负任何责任。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4.3潜在投标人领取采购文件后，必须按照国家《保密法》以及保密工作的相关规定，对采购文件内容应</w:t>
      </w:r>
      <w:r>
        <w:rPr>
          <w:rFonts w:hint="eastAsia" w:ascii="宋体" w:hAnsi="宋体" w:eastAsia="宋体" w:cs="宋体"/>
          <w:kern w:val="0"/>
          <w:szCs w:val="21"/>
        </w:rPr>
        <w:t>承担保密义务，</w:t>
      </w:r>
      <w:r>
        <w:rPr>
          <w:rFonts w:hint="eastAsia" w:ascii="宋体" w:hAnsi="宋体" w:eastAsia="宋体" w:cs="宋体"/>
          <w:szCs w:val="21"/>
        </w:rPr>
        <w:t>维护采购人的权益，</w:t>
      </w:r>
      <w:r>
        <w:rPr>
          <w:rFonts w:hint="eastAsia" w:ascii="宋体" w:hAnsi="宋体" w:eastAsia="宋体" w:cs="宋体"/>
          <w:kern w:val="0"/>
          <w:szCs w:val="21"/>
        </w:rPr>
        <w:t>发生</w:t>
      </w:r>
      <w:r>
        <w:rPr>
          <w:rFonts w:hint="eastAsia" w:ascii="宋体" w:hAnsi="宋体" w:eastAsia="宋体" w:cs="宋体"/>
          <w:szCs w:val="21"/>
        </w:rPr>
        <w:t>窃、泄密事件潜在投标人</w:t>
      </w:r>
      <w:r>
        <w:rPr>
          <w:rFonts w:hint="eastAsia" w:ascii="宋体" w:hAnsi="宋体" w:eastAsia="宋体" w:cs="宋体"/>
          <w:kern w:val="0"/>
          <w:szCs w:val="21"/>
        </w:rPr>
        <w:t>应承担相应的法律责任。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4.4投标人在投标活动中提供任何虚假材料或从事其他违法活动的,其投标无效，并报监管部门查处。</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4.5投标人应仔细阅读采购文件的所有内容，按照采购文件的要求提交投标文件。投标文件应对采购文件的要求作出实质性响应，并对所提供的全部资料的真实性承担法律责任。</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4.6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25"/>
    <w:bookmarkEnd w:id="26"/>
    <w:p>
      <w:pPr>
        <w:spacing w:line="520" w:lineRule="exact"/>
        <w:jc w:val="center"/>
        <w:outlineLvl w:val="2"/>
        <w:rPr>
          <w:rFonts w:hint="eastAsia" w:ascii="宋体" w:hAnsi="宋体" w:eastAsia="宋体" w:cs="宋体"/>
          <w:b/>
          <w:bCs/>
          <w:sz w:val="24"/>
        </w:rPr>
      </w:pPr>
      <w:bookmarkStart w:id="27" w:name="_Hlt68057669"/>
      <w:bookmarkEnd w:id="27"/>
      <w:bookmarkStart w:id="28" w:name="_Hlt74729768"/>
      <w:bookmarkEnd w:id="28"/>
      <w:bookmarkStart w:id="29" w:name="_Hlt74707468"/>
      <w:bookmarkEnd w:id="29"/>
      <w:bookmarkStart w:id="30" w:name="_Hlt68072990"/>
      <w:bookmarkEnd w:id="30"/>
      <w:bookmarkStart w:id="31" w:name="_Hlt75236290"/>
      <w:bookmarkEnd w:id="31"/>
      <w:bookmarkStart w:id="32" w:name="_Toc91899879"/>
      <w:r>
        <w:rPr>
          <w:rFonts w:hint="eastAsia" w:ascii="宋体" w:hAnsi="宋体" w:eastAsia="宋体" w:cs="宋体"/>
          <w:b/>
          <w:bCs/>
          <w:sz w:val="24"/>
        </w:rPr>
        <w:t>(二)采购文件</w:t>
      </w:r>
      <w:bookmarkEnd w:id="32"/>
    </w:p>
    <w:p>
      <w:pPr>
        <w:tabs>
          <w:tab w:val="left" w:pos="3780"/>
        </w:tabs>
        <w:spacing w:line="360" w:lineRule="auto"/>
        <w:ind w:firstLine="422" w:firstLineChars="200"/>
        <w:rPr>
          <w:rFonts w:hint="eastAsia" w:ascii="宋体" w:hAnsi="宋体" w:eastAsia="宋体" w:cs="宋体"/>
          <w:b/>
          <w:szCs w:val="21"/>
        </w:rPr>
      </w:pPr>
      <w:bookmarkStart w:id="33" w:name="_Toc91899880"/>
      <w:bookmarkStart w:id="34" w:name="_Hlt74730307"/>
      <w:r>
        <w:rPr>
          <w:rFonts w:hint="eastAsia" w:ascii="宋体" w:hAnsi="宋体" w:eastAsia="宋体" w:cs="宋体"/>
          <w:b/>
          <w:szCs w:val="21"/>
        </w:rPr>
        <w:t>5．采购文件的构成</w:t>
      </w:r>
      <w:bookmarkEnd w:id="33"/>
    </w:p>
    <w:bookmarkEnd w:id="34"/>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5.1 本采购文件包括目录所示内容及所有按本须知第6、7条发出的补充资料。</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5.2 除上述所列内容外，采购人和采购代理机构的任何工作人员对投标人所作的任何口头解释、介绍、答复，只能供投标人参考，对采购人、采购代理机构和投标人无任何约束力。</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5.3 采购文件是招标过程进行的有效依据，也是成交后签订合同的依据，对双方均具有约束力，凡不遵守采购文件规定或对采购文件的实质性内容不响应的，将可能被拒绝或以无效标处理。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5.4 本采购文件由采购人或采购代理机构依据相关法律、法规、规章、省市规定及采购文件进行解释。</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5.5投标人获取采购文件后，应认真审阅采购文件中所有的内容。如有残缺应在领到采购文件后3日内向采购人及采购代理机构提出，否则，由此引起的投标损失自负；如果投标人的投标文件没有按照采购文件要求提交全部资料或者投标文件没有对采购文件做出实质性响应，其风险应由投标人自行承担，其投标亦有可能被拒绝。</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6．采购文件的澄清</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6.1 投标人在收到采购文件后，若有问题需要澄清或认为有必要与采购人进行技术交流，应按前附表规定的时间和方式提出。截止期后的疑问将不予受理、答复。</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6.2 投标人要求解释或澄清的问题应以书面形式送达，并加盖公章、写明日期。</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6.3 所有要求解释或澄清的问题都予以解答，答疑文件与补充文件一起以书面形式告知所有购买采购文件的投标人。</w:t>
      </w:r>
    </w:p>
    <w:p>
      <w:pPr>
        <w:tabs>
          <w:tab w:val="left" w:pos="3780"/>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7．采购文件的修改</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7.1 在投标截止期前，由于各种原因，不论是自己主动提出还是答复投标人的澄清要求，采购人可能会以补充文件的形式修改或完善采购文件。</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7.2 采购文件的修改将以书面形式，包括邮寄、传真和电传，通知所有购买采购文件的投标人，并对其具有约束力。投标人在收到上述通知后，应在24小时内向采购代理机构回函确认。</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7.3 在补充文件发布后，如果投标人认为制作投标文件的时间不充分的，必须在收到补充文件24小时内通知采购人和采购代理机构。否则，视同投标人有充足时间编制投标文件。</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7.4 为使投标人编写投标文件时有充分的时间对采购文件的修改部分进行研究，采购人有权推迟投标截至时间和开标日期，并将此变更书面通知所有购买同一采购文件的投标人。</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7.5 采购文件澄清、答复、修改、补充的内容为采购文件的组成部分。当采购文件与采购文件的答复、澄清、修改、补充通知就同一内容的表述不一致时，以最后发出的书面文件为准。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7.6 采购文件的澄清、答复、修改或补充都应该通过本代理机构以法定形式发布，除此以外的发布不属于采购文件的组成部分。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7.7 在采购文件发售截止后，经采购人同意购买采购文件的投标人不得对采购文件及其补充文件提出答疑或质疑。</w:t>
      </w:r>
    </w:p>
    <w:p>
      <w:pPr>
        <w:spacing w:line="520" w:lineRule="exact"/>
        <w:jc w:val="center"/>
        <w:outlineLvl w:val="2"/>
        <w:rPr>
          <w:rFonts w:hint="eastAsia" w:ascii="宋体" w:hAnsi="宋体" w:eastAsia="宋体" w:cs="宋体"/>
          <w:b/>
          <w:bCs/>
          <w:sz w:val="24"/>
        </w:rPr>
      </w:pPr>
      <w:bookmarkStart w:id="35" w:name="_Toc371408097"/>
      <w:bookmarkStart w:id="36" w:name="_Toc364420749"/>
      <w:r>
        <w:rPr>
          <w:rFonts w:hint="eastAsia" w:ascii="宋体" w:hAnsi="宋体" w:eastAsia="宋体" w:cs="宋体"/>
          <w:b/>
          <w:bCs/>
          <w:sz w:val="24"/>
        </w:rPr>
        <w:t>(三)投标文件的编制</w:t>
      </w:r>
      <w:bookmarkEnd w:id="35"/>
      <w:bookmarkEnd w:id="36"/>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8．投标文件的语言及计量单位</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8.2 除采购文件另有规定外，投标文件所使用的计量单位，均须采用中华人民共和国法定计量单位，否则视同未响应。</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9．投标文件构成</w:t>
      </w:r>
    </w:p>
    <w:p>
      <w:pPr>
        <w:tabs>
          <w:tab w:val="left" w:pos="3780"/>
        </w:tabs>
        <w:spacing w:line="360" w:lineRule="auto"/>
        <w:ind w:firstLine="420" w:firstLineChars="200"/>
        <w:rPr>
          <w:rFonts w:hint="eastAsia" w:ascii="宋体" w:hAnsi="宋体"/>
          <w:szCs w:val="21"/>
        </w:rPr>
      </w:pPr>
      <w:r>
        <w:rPr>
          <w:rFonts w:hint="eastAsia" w:ascii="宋体" w:hAnsi="宋体"/>
          <w:szCs w:val="21"/>
        </w:rPr>
        <w:t>投标人向采购人递交的投标文件由资信文件及技术文件两部分组成。分二册装订（建议采用胶装），第一册为：资信文件，第二册为：技术文件。</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9.1 资格文件至少应包括以下内容：</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(1)营业执照；</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(2)法定代表人授权委托书（格式见附件）；</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highlight w:val="none"/>
        </w:rPr>
        <w:t>公司介绍及相关的主要业绩证明；</w:t>
      </w:r>
      <w:r>
        <w:rPr>
          <w:rFonts w:hint="eastAsia" w:ascii="宋体" w:hAnsi="宋体" w:eastAsia="宋体" w:cs="宋体"/>
          <w:snapToGrid w:val="0"/>
          <w:color w:val="auto"/>
          <w:kern w:val="0"/>
          <w:szCs w:val="21"/>
          <w:highlight w:val="none"/>
        </w:rPr>
        <w:t>20</w:t>
      </w:r>
      <w:r>
        <w:rPr>
          <w:rFonts w:hint="eastAsia" w:ascii="宋体" w:hAnsi="宋体" w:eastAsia="宋体" w:cs="宋体"/>
          <w:snapToGrid w:val="0"/>
          <w:color w:val="auto"/>
          <w:kern w:val="0"/>
          <w:szCs w:val="21"/>
          <w:highlight w:val="none"/>
          <w:lang w:val="en-US" w:eastAsia="zh-CN"/>
        </w:rPr>
        <w:t>21</w:t>
      </w:r>
      <w:r>
        <w:rPr>
          <w:rFonts w:hint="eastAsia" w:ascii="宋体" w:hAnsi="宋体" w:eastAsia="宋体" w:cs="宋体"/>
          <w:snapToGrid w:val="0"/>
          <w:color w:val="auto"/>
          <w:kern w:val="0"/>
          <w:szCs w:val="21"/>
          <w:highlight w:val="none"/>
        </w:rPr>
        <w:t>年</w:t>
      </w:r>
      <w:r>
        <w:rPr>
          <w:rFonts w:hint="eastAsia" w:ascii="宋体" w:hAnsi="宋体" w:eastAsia="宋体" w:cs="宋体"/>
          <w:highlight w:val="none"/>
        </w:rPr>
        <w:t>以来投标人相似项目成功经验情况</w:t>
      </w:r>
      <w:r>
        <w:rPr>
          <w:rFonts w:hint="eastAsia" w:ascii="宋体" w:hAnsi="宋体" w:eastAsia="宋体" w:cs="宋体"/>
          <w:szCs w:val="21"/>
          <w:highlight w:val="none"/>
        </w:rPr>
        <w:t>；</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(4)服务承诺书；</w:t>
      </w:r>
    </w:p>
    <w:p>
      <w:pPr>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(5)承诺给予招标人的各种优惠条件。</w:t>
      </w:r>
    </w:p>
    <w:p>
      <w:pPr>
        <w:pStyle w:val="33"/>
        <w:spacing w:before="0"/>
        <w:ind w:firstLine="422"/>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zh-CN"/>
        </w:rPr>
        <w:t>9.</w:t>
      </w:r>
      <w:r>
        <w:rPr>
          <w:rFonts w:hint="eastAsia" w:ascii="宋体" w:hAnsi="宋体" w:eastAsia="宋体" w:cs="宋体"/>
          <w:b w:val="0"/>
          <w:bCs/>
          <w:kern w:val="0"/>
          <w:sz w:val="21"/>
          <w:szCs w:val="21"/>
          <w:highlight w:val="none"/>
          <w:lang w:val="en-US" w:eastAsia="zh-CN"/>
        </w:rPr>
        <w:t>2商务技术</w:t>
      </w:r>
      <w:r>
        <w:rPr>
          <w:rFonts w:hint="eastAsia" w:ascii="宋体" w:hAnsi="宋体" w:eastAsia="宋体" w:cs="宋体"/>
          <w:b w:val="0"/>
          <w:bCs/>
          <w:kern w:val="0"/>
          <w:sz w:val="21"/>
          <w:szCs w:val="21"/>
          <w:highlight w:val="none"/>
          <w:lang w:val="zh-CN"/>
        </w:rPr>
        <w:t>文件</w:t>
      </w:r>
      <w:r>
        <w:rPr>
          <w:rFonts w:hint="eastAsia" w:ascii="宋体" w:hAnsi="宋体" w:eastAsia="宋体" w:cs="宋体"/>
          <w:b w:val="0"/>
          <w:bCs/>
          <w:kern w:val="0"/>
          <w:sz w:val="21"/>
          <w:szCs w:val="21"/>
          <w:highlight w:val="none"/>
          <w:lang w:val="en-US" w:eastAsia="zh-CN"/>
        </w:rPr>
        <w:t>内容包括：</w:t>
      </w:r>
    </w:p>
    <w:p>
      <w:pPr>
        <w:pStyle w:val="33"/>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9.2.1</w:t>
      </w:r>
      <w:r>
        <w:rPr>
          <w:rFonts w:hint="eastAsia" w:ascii="宋体" w:hAnsi="宋体" w:eastAsia="宋体" w:cs="宋体"/>
          <w:kern w:val="0"/>
          <w:sz w:val="21"/>
          <w:szCs w:val="21"/>
          <w:highlight w:val="none"/>
          <w:lang w:val="zh-CN"/>
        </w:rPr>
        <w:t>投标响应函（格式见附件）；</w:t>
      </w:r>
    </w:p>
    <w:p>
      <w:pPr>
        <w:pStyle w:val="33"/>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9.2.2</w:t>
      </w:r>
      <w:r>
        <w:rPr>
          <w:rFonts w:hint="eastAsia" w:ascii="宋体" w:hAnsi="宋体" w:eastAsia="宋体" w:cs="宋体"/>
          <w:kern w:val="0"/>
          <w:sz w:val="21"/>
          <w:szCs w:val="21"/>
          <w:highlight w:val="none"/>
          <w:lang w:val="zh-CN"/>
        </w:rPr>
        <w:t>投标供应商认为有必要提供的其他资信文件或说明；</w:t>
      </w:r>
    </w:p>
    <w:p>
      <w:pPr>
        <w:pStyle w:val="33"/>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9.2.3</w:t>
      </w:r>
      <w:r>
        <w:rPr>
          <w:rFonts w:hint="eastAsia" w:ascii="宋体" w:hAnsi="宋体" w:eastAsia="宋体" w:cs="宋体"/>
          <w:kern w:val="0"/>
          <w:sz w:val="21"/>
          <w:szCs w:val="21"/>
          <w:highlight w:val="none"/>
          <w:lang w:val="zh-CN"/>
        </w:rPr>
        <w:t>以下内容按评标内容提供，详见评分细则；</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投标人项目运行规范及专业程度；</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投标人制定的陪护项目管理模式；</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投标人陪护系统支持服务管理说明；</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拟派项目负责人的能力、经验、学历，项目管理人员分工等情况；</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陪护人员培训计划及岗前培训措施；</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应急预案；</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人员到位的及时性承诺及措施；</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稳定员工队伍的措施；</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管理细则（包括岗位责任制、考核办法等）</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服务条款偏离表(格式见附件)；</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投标人同类项目实施业绩一览表(格式见附件)；</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针对本项目的合理化建议及其可行性；</w:t>
      </w:r>
    </w:p>
    <w:p>
      <w:pPr>
        <w:pStyle w:val="33"/>
        <w:numPr>
          <w:ilvl w:val="0"/>
          <w:numId w:val="3"/>
        </w:numPr>
        <w:spacing w:before="0"/>
        <w:ind w:left="1055" w:leftChars="0" w:hanging="425" w:firstLine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投标人认为有必要提供的其他文件和说明（格式自拟）。</w:t>
      </w:r>
    </w:p>
    <w:p>
      <w:pPr>
        <w:pStyle w:val="33"/>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9.3</w:t>
      </w:r>
      <w:r>
        <w:rPr>
          <w:rFonts w:hint="eastAsia" w:ascii="宋体" w:hAnsi="宋体" w:eastAsia="宋体" w:cs="宋体"/>
          <w:kern w:val="0"/>
          <w:sz w:val="21"/>
          <w:szCs w:val="21"/>
          <w:highlight w:val="none"/>
          <w:lang w:val="zh-CN"/>
        </w:rPr>
        <w:t>.报价文件应包括的内容：</w:t>
      </w:r>
    </w:p>
    <w:p>
      <w:pPr>
        <w:pStyle w:val="33"/>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(1)法定代表人授权委托书（格式见附件）</w:t>
      </w:r>
    </w:p>
    <w:p>
      <w:pPr>
        <w:pStyle w:val="33"/>
        <w:numPr>
          <w:ilvl w:val="0"/>
          <w:numId w:val="0"/>
        </w:numPr>
        <w:spacing w:before="0"/>
        <w:ind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(2)报价一览表。（格式见附件）</w:t>
      </w:r>
    </w:p>
    <w:p>
      <w:pPr>
        <w:pStyle w:val="33"/>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说明：</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1.投标文件中所需的各种证书、证件、证明资料如是复印件，须在复印件上加盖有效公章。</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2.投标单位应当按照招标文件的要求编制响应文件，并对其提交的响应文件的真实性、合法性承担法律责任。</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9.4 以上内容按照采购文件第五部分附件所附格式填写。没有提供格式的，投标人根据实际情况自行设计并编制。</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1.投标单位按本须知前附表规定的份数编制投标文件，并在封面上标明“正本”和“副本”。投标文件正本和副本如有不一致之处，以正本为准。</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2.投标文件正本和副本均应使用不能擦去的墨水打印或书写，应无涂改和行间插字。</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3.投标文件采用A4幅面，正反打印，必须按顺序统一编目编码胶装成册。</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4.投标文件的递交及截止。</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5.按前附表。</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10．投标函</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10.1 投标人应完整地填写采购文件中提供的投标函和投标相关附件。</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10.2 投标文件应当对采购文件中有关投标有效期、采购需求等实质性内容作出响应。投标人在满足采购文件实质性要求的基础上，可以提出比采购文件要求更有利于采购人的承诺。</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11.投标报价</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11.1标的物</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绍兴市上虞区中医医院关于</w:t>
      </w:r>
      <w:r>
        <w:rPr>
          <w:rFonts w:hint="eastAsia" w:ascii="宋体" w:hAnsi="宋体" w:cs="仿宋_GB2312"/>
          <w:kern w:val="0"/>
          <w:sz w:val="21"/>
          <w:szCs w:val="21"/>
        </w:rPr>
        <w:t>上虞中医医院陪护服务项目</w:t>
      </w:r>
      <w:r>
        <w:rPr>
          <w:rFonts w:hint="eastAsia" w:ascii="宋体" w:hAnsi="宋体" w:cs="仿宋_GB2312"/>
          <w:kern w:val="0"/>
          <w:sz w:val="21"/>
          <w:szCs w:val="21"/>
          <w:lang w:val="zh-CN"/>
        </w:rPr>
        <w:t>的招标内容为：针对医院患者有需求陪护者提供全方位陪护服务。具体内容和相关要求详见采购文件第三部分。</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11.2报价</w:t>
      </w:r>
    </w:p>
    <w:p>
      <w:pPr>
        <w:pStyle w:val="33"/>
        <w:spacing w:before="0"/>
        <w:ind w:firstLine="420"/>
        <w:rPr>
          <w:rFonts w:hint="eastAsia" w:ascii="宋体" w:hAnsi="宋体" w:cs="仿宋_GB2312"/>
          <w:color w:val="auto"/>
          <w:kern w:val="0"/>
          <w:sz w:val="21"/>
          <w:szCs w:val="21"/>
          <w:lang w:val="zh-CN"/>
        </w:rPr>
      </w:pPr>
      <w:r>
        <w:rPr>
          <w:rFonts w:hint="eastAsia" w:ascii="宋体" w:hAnsi="宋体" w:cs="仿宋_GB2312"/>
          <w:color w:val="auto"/>
          <w:kern w:val="0"/>
          <w:sz w:val="21"/>
          <w:szCs w:val="21"/>
          <w:lang w:val="zh-CN"/>
        </w:rPr>
        <w:t>★</w:t>
      </w:r>
      <w:r>
        <w:rPr>
          <w:rFonts w:hint="eastAsia" w:ascii="宋体" w:hAnsi="宋体" w:cs="仿宋_GB2312"/>
          <w:color w:val="auto"/>
          <w:kern w:val="0"/>
          <w:sz w:val="21"/>
          <w:szCs w:val="21"/>
          <w:highlight w:val="none"/>
          <w:lang w:val="zh-CN"/>
        </w:rPr>
        <w:t>本项目采用陪护项目报价费，服务期限为二年，经营方式采用盈亏自负，由中标人自行负责管理经营</w:t>
      </w:r>
      <w:r>
        <w:rPr>
          <w:rFonts w:hint="eastAsia" w:ascii="宋体" w:hAnsi="宋体" w:cs="仿宋_GB2312"/>
          <w:color w:val="auto"/>
          <w:kern w:val="0"/>
          <w:sz w:val="21"/>
          <w:szCs w:val="21"/>
          <w:lang w:val="zh-CN"/>
        </w:rPr>
        <w:t>。</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★投标单位可根据采购单位规定的各项陪护收费最高限价，自主填报各项护理陪护单价。投标各项陪护收费超过最高限价，以无效标处理。</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中标人应自行承担服务期内的所有费用，包括完成采购文件规定的关于服务对象陪护服务工作所涉及到的直接费、间接费、利润、税金、风险费等一切相关费用。具体包括但不限于以下内容：</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关于服务对象陪护服务人员的年度工资预算（员工工资不得低于上虞区对于最低工资标准、工作时间按照劳动法的相关规定，所有工作人员必须交纳包括养老、工伤、失业、医疗等在内的社会保险），包括关于服务对象陪护服务法定税费和公众责任保险费，包括管理、劳务、服装、培训、保修、通讯、安全保卫、宣传服务、风险及政策性文件规定等各项应有费用，还应包括年度为完成本项目服务可能发生的全部费用及供应商的利润，应交纳的税金，采购代理服务费。投标人对合同内容的费用、质量、安全、文明服务等实行全面承包。</w:t>
      </w:r>
    </w:p>
    <w:p>
      <w:pPr>
        <w:pStyle w:val="33"/>
        <w:spacing w:before="0"/>
        <w:ind w:firstLine="420"/>
        <w:rPr>
          <w:rFonts w:hint="eastAsia" w:ascii="宋体" w:hAnsi="宋体" w:cs="仿宋_GB2312"/>
          <w:kern w:val="0"/>
          <w:sz w:val="21"/>
          <w:szCs w:val="21"/>
          <w:highlight w:val="none"/>
          <w:lang w:val="zh-CN"/>
        </w:rPr>
      </w:pPr>
      <w:r>
        <w:rPr>
          <w:rFonts w:hint="eastAsia" w:ascii="宋体" w:hAnsi="宋体" w:cs="仿宋_GB2312"/>
          <w:kern w:val="0"/>
          <w:sz w:val="21"/>
          <w:szCs w:val="21"/>
          <w:highlight w:val="none"/>
          <w:lang w:val="zh-CN"/>
        </w:rPr>
        <w:t>关于服务对象陪护服务的劳动用具费、清洁用品费等均由中标人承担。</w:t>
      </w:r>
    </w:p>
    <w:p>
      <w:pPr>
        <w:wordWrap w:val="0"/>
        <w:topLinePunct/>
        <w:spacing w:line="4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陪护收费指导标准</w:t>
      </w:r>
    </w:p>
    <w:p>
      <w:pPr>
        <w:pStyle w:val="33"/>
        <w:spacing w:before="0"/>
        <w:ind w:firstLine="420"/>
        <w:rPr>
          <w:rFonts w:hint="eastAsia" w:ascii="宋体" w:hAnsi="宋体" w:cs="仿宋_GB2312"/>
          <w:kern w:val="0"/>
          <w:sz w:val="21"/>
          <w:szCs w:val="21"/>
          <w:highlight w:val="none"/>
          <w:lang w:val="zh-CN"/>
        </w:rPr>
      </w:pPr>
      <w:bookmarkStart w:id="37" w:name="_Toc91899887"/>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各项陪护收费标准（最高标准）</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984"/>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序列</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服务项目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服务时限</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最高收费标准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基础服务-日间生活服务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100元/天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夜间服务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60元/天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全日服务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1对1服务24小时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w:t>
            </w:r>
            <w:r>
              <w:rPr>
                <w:rFonts w:hint="eastAsia" w:ascii="宋体" w:hAnsi="宋体" w:cs="仿宋_GB2312"/>
                <w:kern w:val="0"/>
                <w:sz w:val="21"/>
                <w:szCs w:val="21"/>
                <w:lang w:val="en-US" w:eastAsia="zh-CN"/>
              </w:rPr>
              <w:t>60</w:t>
            </w:r>
            <w:r>
              <w:rPr>
                <w:rFonts w:hint="eastAsia" w:ascii="宋体" w:hAnsi="宋体" w:cs="仿宋_GB2312"/>
                <w:kern w:val="0"/>
                <w:sz w:val="21"/>
                <w:szCs w:val="21"/>
                <w:lang w:val="zh-CN"/>
              </w:rPr>
              <w:t>-</w:t>
            </w:r>
            <w:r>
              <w:rPr>
                <w:rFonts w:hint="eastAsia" w:ascii="宋体" w:hAnsi="宋体" w:cs="仿宋_GB2312"/>
                <w:kern w:val="0"/>
                <w:sz w:val="21"/>
                <w:szCs w:val="21"/>
                <w:lang w:val="en-US" w:eastAsia="zh-CN"/>
              </w:rPr>
              <w:t>200</w:t>
            </w:r>
            <w:r>
              <w:rPr>
                <w:rFonts w:hint="eastAsia" w:ascii="宋体" w:hAnsi="宋体" w:cs="仿宋_GB2312"/>
                <w:kern w:val="0"/>
                <w:sz w:val="21"/>
                <w:szCs w:val="21"/>
                <w:lang w:val="zh-CN"/>
              </w:rPr>
              <w:t>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根据护理等级收费（1、被评为明星服务员工、具有上岗证</w:t>
            </w:r>
            <w:r>
              <w:rPr>
                <w:rFonts w:hint="eastAsia" w:ascii="宋体" w:hAnsi="宋体" w:cs="仿宋_GB2312"/>
                <w:kern w:val="0"/>
                <w:sz w:val="21"/>
                <w:szCs w:val="21"/>
                <w:lang w:val="en-US" w:eastAsia="zh-CN"/>
              </w:rPr>
              <w:t>200元/天2、</w:t>
            </w:r>
            <w:r>
              <w:rPr>
                <w:rFonts w:hint="eastAsia" w:ascii="宋体" w:hAnsi="宋体" w:cs="仿宋_GB2312"/>
                <w:kern w:val="0"/>
                <w:sz w:val="21"/>
                <w:szCs w:val="21"/>
                <w:lang w:val="zh-CN"/>
              </w:rPr>
              <w:t>特殊护理</w:t>
            </w:r>
            <w:r>
              <w:rPr>
                <w:rFonts w:hint="eastAsia" w:ascii="宋体" w:hAnsi="宋体" w:cs="仿宋_GB2312"/>
                <w:color w:val="000000" w:themeColor="text1"/>
                <w:kern w:val="0"/>
                <w:sz w:val="21"/>
                <w:szCs w:val="21"/>
                <w:lang w:val="zh-CN"/>
                <w14:textFill>
                  <w14:solidFill>
                    <w14:schemeClr w14:val="tx1"/>
                  </w14:solidFill>
                </w14:textFill>
              </w:rPr>
              <w:t>190</w:t>
            </w:r>
            <w:r>
              <w:rPr>
                <w:rFonts w:hint="eastAsia" w:ascii="宋体" w:hAnsi="宋体" w:cs="仿宋_GB2312"/>
                <w:kern w:val="0"/>
                <w:sz w:val="21"/>
                <w:szCs w:val="21"/>
                <w:lang w:val="zh-CN"/>
              </w:rPr>
              <w:t>元/天，具有上岗证的</w:t>
            </w:r>
            <w:r>
              <w:rPr>
                <w:rFonts w:hint="eastAsia" w:ascii="宋体" w:hAnsi="宋体" w:cs="仿宋_GB2312"/>
                <w:kern w:val="0"/>
                <w:sz w:val="21"/>
                <w:szCs w:val="21"/>
                <w:lang w:val="en-US" w:eastAsia="zh-CN"/>
              </w:rPr>
              <w:t>3</w:t>
            </w:r>
            <w:r>
              <w:rPr>
                <w:rFonts w:hint="eastAsia" w:ascii="宋体" w:hAnsi="宋体" w:cs="仿宋_GB2312"/>
                <w:kern w:val="0"/>
                <w:sz w:val="21"/>
                <w:szCs w:val="21"/>
                <w:lang w:val="zh-CN"/>
              </w:rPr>
              <w:t>、一级护理180/天</w:t>
            </w:r>
            <w:r>
              <w:rPr>
                <w:rFonts w:hint="eastAsia" w:ascii="宋体" w:hAnsi="宋体" w:cs="仿宋_GB2312"/>
                <w:kern w:val="0"/>
                <w:sz w:val="21"/>
                <w:szCs w:val="21"/>
                <w:lang w:val="en-US" w:eastAsia="zh-CN"/>
              </w:rPr>
              <w:t>4</w:t>
            </w:r>
            <w:r>
              <w:rPr>
                <w:rFonts w:hint="eastAsia" w:ascii="宋体" w:hAnsi="宋体" w:cs="仿宋_GB2312"/>
                <w:kern w:val="0"/>
                <w:sz w:val="21"/>
                <w:szCs w:val="21"/>
                <w:lang w:val="zh-CN"/>
              </w:rPr>
              <w:t>、二级护理160元/天</w:t>
            </w:r>
            <w:r>
              <w:rPr>
                <w:rFonts w:hint="eastAsia" w:ascii="宋体" w:hAnsi="宋体" w:cs="仿宋_GB2312"/>
                <w:kern w:val="0"/>
                <w:sz w:val="21"/>
                <w:szCs w:val="21"/>
                <w:lang w:val="en-US" w:eastAsia="zh-CN"/>
              </w:rPr>
              <w:t>5</w:t>
            </w:r>
            <w:r>
              <w:rPr>
                <w:rFonts w:hint="eastAsia" w:ascii="宋体" w:hAnsi="宋体" w:cs="仿宋_GB2312"/>
                <w:kern w:val="0"/>
                <w:sz w:val="21"/>
                <w:szCs w:val="21"/>
                <w:lang w:val="zh-CN"/>
              </w:rPr>
              <w:t>、三级护理140元/天（根据服务项目来收取价格）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817" w:type="dxa"/>
            <w:tcBorders>
              <w:top w:val="single" w:color="auto" w:sz="4" w:space="0"/>
              <w:left w:val="single" w:color="auto" w:sz="4" w:space="0"/>
              <w:right w:val="single" w:color="auto" w:sz="4" w:space="0"/>
            </w:tcBorders>
            <w:noWrap w:val="0"/>
            <w:vAlign w:val="center"/>
          </w:tcPr>
          <w:p>
            <w:pPr>
              <w:pStyle w:val="33"/>
              <w:spacing w:before="0"/>
              <w:ind w:firstLine="420"/>
              <w:rPr>
                <w:rFonts w:hint="eastAsia" w:ascii="宋体" w:hAnsi="宋体" w:cs="仿宋_GB2312"/>
                <w:color w:val="FF0000"/>
                <w:kern w:val="0"/>
                <w:sz w:val="21"/>
                <w:szCs w:val="21"/>
                <w:lang w:val="zh-CN"/>
              </w:rPr>
            </w:pPr>
            <w:r>
              <w:rPr>
                <w:rFonts w:hint="eastAsia" w:ascii="宋体" w:hAnsi="宋体" w:cs="仿宋_GB2312"/>
                <w:color w:val="FF0000"/>
                <w:kern w:val="0"/>
                <w:sz w:val="21"/>
                <w:szCs w:val="21"/>
                <w:lang w:val="zh-CN"/>
              </w:rPr>
              <w:t>4</w:t>
            </w:r>
          </w:p>
        </w:tc>
        <w:tc>
          <w:tcPr>
            <w:tcW w:w="2552" w:type="dxa"/>
            <w:tcBorders>
              <w:top w:val="single" w:color="auto" w:sz="4" w:space="0"/>
              <w:left w:val="single" w:color="auto" w:sz="4" w:space="0"/>
              <w:right w:val="single" w:color="auto" w:sz="4" w:space="0"/>
            </w:tcBorders>
            <w:noWrap w:val="0"/>
            <w:vAlign w:val="center"/>
          </w:tcPr>
          <w:p>
            <w:pPr>
              <w:pStyle w:val="33"/>
              <w:spacing w:before="0"/>
              <w:ind w:firstLine="420"/>
              <w:rPr>
                <w:rFonts w:hint="eastAsia" w:ascii="宋体" w:hAnsi="宋体" w:cs="仿宋_GB2312"/>
                <w:color w:val="000000" w:themeColor="text1"/>
                <w:kern w:val="0"/>
                <w:sz w:val="21"/>
                <w:szCs w:val="21"/>
                <w:lang w:val="zh-CN"/>
                <w14:textFill>
                  <w14:solidFill>
                    <w14:schemeClr w14:val="tx1"/>
                  </w14:solidFill>
                </w14:textFill>
              </w:rPr>
            </w:pPr>
            <w:r>
              <w:rPr>
                <w:rFonts w:hint="eastAsia" w:ascii="宋体" w:hAnsi="宋体" w:cs="仿宋_GB2312"/>
                <w:color w:val="000000" w:themeColor="text1"/>
                <w:kern w:val="0"/>
                <w:sz w:val="21"/>
                <w:szCs w:val="21"/>
                <w:lang w:val="zh-CN"/>
                <w14:textFill>
                  <w14:solidFill>
                    <w14:schemeClr w14:val="tx1"/>
                  </w14:solidFill>
                </w14:textFill>
              </w:rPr>
              <w:t>整建制护理科室服务</w:t>
            </w:r>
          </w:p>
        </w:tc>
        <w:tc>
          <w:tcPr>
            <w:tcW w:w="1984" w:type="dxa"/>
            <w:tcBorders>
              <w:top w:val="single" w:color="auto" w:sz="4" w:space="0"/>
              <w:left w:val="single" w:color="auto" w:sz="4" w:space="0"/>
              <w:right w:val="single" w:color="auto" w:sz="4" w:space="0"/>
            </w:tcBorders>
            <w:noWrap w:val="0"/>
            <w:vAlign w:val="top"/>
          </w:tcPr>
          <w:p>
            <w:pP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每个护工管理</w:t>
            </w:r>
            <w:r>
              <w:rPr>
                <w:rFonts w:hint="eastAsia"/>
                <w:b/>
                <w:color w:val="000000" w:themeColor="text1"/>
                <w:szCs w:val="21"/>
                <w:lang w:val="en-US" w:eastAsia="zh-CN"/>
                <w14:textFill>
                  <w14:solidFill>
                    <w14:schemeClr w14:val="tx1"/>
                  </w14:solidFill>
                </w14:textFill>
              </w:rPr>
              <w:t>6个别人</w:t>
            </w: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每位病人收费</w:t>
            </w:r>
            <w:r>
              <w:rPr>
                <w:rFonts w:hint="eastAsia"/>
                <w:b/>
                <w:color w:val="000000" w:themeColor="text1"/>
                <w:szCs w:val="21"/>
                <w:lang w:val="en-US" w:eastAsia="zh-CN"/>
                <w14:textFill>
                  <w14:solidFill>
                    <w14:schemeClr w14:val="tx1"/>
                  </w14:solidFill>
                </w14:textFill>
              </w:rPr>
              <w:t>50元/天</w:t>
            </w:r>
          </w:p>
          <w:p>
            <w:pPr>
              <w:rPr>
                <w:b/>
                <w:color w:val="000000" w:themeColor="text1"/>
                <w:szCs w:val="21"/>
                <w14:textFill>
                  <w14:solidFill>
                    <w14:schemeClr w14:val="tx1"/>
                  </w14:solidFill>
                </w14:textFill>
              </w:rPr>
            </w:pPr>
          </w:p>
        </w:tc>
        <w:tc>
          <w:tcPr>
            <w:tcW w:w="1984" w:type="dxa"/>
            <w:tcBorders>
              <w:top w:val="single" w:color="auto" w:sz="4" w:space="0"/>
              <w:left w:val="single" w:color="auto" w:sz="4" w:space="0"/>
              <w:right w:val="single" w:color="auto" w:sz="4" w:space="0"/>
            </w:tcBorders>
            <w:noWrap w:val="0"/>
            <w:vAlign w:val="center"/>
          </w:tcPr>
          <w:p>
            <w:pPr>
              <w:rPr>
                <w:rFonts w:hint="eastAsia" w:ascii="宋体" w:hAnsi="宋体" w:cs="仿宋_GB2312"/>
                <w:color w:val="000000" w:themeColor="text1"/>
                <w:kern w:val="0"/>
                <w:sz w:val="21"/>
                <w:szCs w:val="21"/>
                <w14:textFill>
                  <w14:solidFill>
                    <w14:schemeClr w14:val="tx1"/>
                  </w14:solidFill>
                </w14:textFill>
              </w:rPr>
            </w:pPr>
            <w:r>
              <w:rPr>
                <w:rFonts w:hint="eastAsia"/>
                <w:b/>
                <w:color w:val="000000" w:themeColor="text1"/>
                <w:szCs w:val="21"/>
                <w14:textFill>
                  <w14:solidFill>
                    <w14:schemeClr w14:val="tx1"/>
                  </w14:solidFill>
                </w14:textFill>
              </w:rPr>
              <w:t>只限于</w:t>
            </w:r>
            <w:r>
              <w:rPr>
                <w:rFonts w:hint="eastAsia"/>
                <w:b/>
                <w:color w:val="000000" w:themeColor="text1"/>
                <w:szCs w:val="21"/>
                <w:lang w:eastAsia="zh-CN"/>
                <w14:textFill>
                  <w14:solidFill>
                    <w14:schemeClr w14:val="tx1"/>
                  </w14:solidFill>
                </w14:textFill>
              </w:rPr>
              <w:t>开设整建制科室（</w:t>
            </w:r>
            <w:r>
              <w:rPr>
                <w:rFonts w:hint="eastAsia" w:ascii="宋体" w:hAnsi="宋体" w:cs="仿宋_GB2312"/>
                <w:color w:val="000000" w:themeColor="text1"/>
                <w:kern w:val="0"/>
                <w:sz w:val="21"/>
                <w:szCs w:val="21"/>
                <w:lang w:val="zh-CN"/>
                <w14:textFill>
                  <w14:solidFill>
                    <w14:schemeClr w14:val="tx1"/>
                  </w14:solidFill>
                </w14:textFill>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小时制服务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根据需求，提供在服务范围内的服务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30元/小时</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bl>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★注：1、投标单价均不得超过上述表中的最高标准，超过最高标准的单价，按无效标处理。</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 xml:space="preserve">      2、此价格适用于女性60周岁以下（含60周岁），男性65周岁以下（含65周岁），女性60周岁以上及男性65周岁以上者相应陪护费用下降10%。</w:t>
      </w:r>
    </w:p>
    <w:p>
      <w:pPr>
        <w:pStyle w:val="33"/>
        <w:spacing w:before="0"/>
        <w:ind w:firstLine="420"/>
        <w:rPr>
          <w:rFonts w:hint="eastAsia" w:ascii="宋体" w:hAnsi="宋体" w:cs="仿宋_GB2312"/>
          <w:color w:val="000000" w:themeColor="text1"/>
          <w:kern w:val="0"/>
          <w:sz w:val="21"/>
          <w:szCs w:val="21"/>
          <w:lang w:val="zh-CN"/>
          <w14:textFill>
            <w14:solidFill>
              <w14:schemeClr w14:val="tx1"/>
            </w14:solidFill>
          </w14:textFill>
        </w:rPr>
      </w:pPr>
      <w:r>
        <w:rPr>
          <w:rFonts w:hint="eastAsia" w:ascii="宋体" w:hAnsi="宋体" w:cs="仿宋_GB2312"/>
          <w:kern w:val="0"/>
          <w:sz w:val="21"/>
          <w:szCs w:val="21"/>
          <w:lang w:val="zh-CN"/>
        </w:rPr>
        <w:t xml:space="preserve">   </w:t>
      </w:r>
      <w:r>
        <w:rPr>
          <w:rFonts w:hint="eastAsia" w:ascii="宋体" w:hAnsi="宋体" w:cs="仿宋_GB2312"/>
          <w:color w:val="000000" w:themeColor="text1"/>
          <w:kern w:val="0"/>
          <w:sz w:val="21"/>
          <w:szCs w:val="21"/>
          <w:lang w:val="zh-CN"/>
          <w14:textFill>
            <w14:solidFill>
              <w14:schemeClr w14:val="tx1"/>
            </w14:solidFill>
          </w14:textFill>
        </w:rPr>
        <w:t xml:space="preserve">   3、春节期间（大年二十五夜至正月初五）陪护收费不得超过平时的200%。</w:t>
      </w:r>
    </w:p>
    <w:p>
      <w:pPr>
        <w:pStyle w:val="33"/>
        <w:spacing w:before="0"/>
        <w:ind w:firstLine="420"/>
        <w:rPr>
          <w:rFonts w:hint="eastAsia" w:ascii="宋体" w:hAnsi="宋体" w:cs="仿宋_GB2312"/>
          <w:color w:val="000000" w:themeColor="text1"/>
          <w:kern w:val="0"/>
          <w:sz w:val="21"/>
          <w:szCs w:val="21"/>
          <w:lang w:val="zh-CN"/>
          <w14:textFill>
            <w14:solidFill>
              <w14:schemeClr w14:val="tx1"/>
            </w14:solidFill>
          </w14:textFill>
        </w:rPr>
      </w:pPr>
      <w:r>
        <w:rPr>
          <w:rFonts w:hint="eastAsia" w:ascii="宋体" w:hAnsi="宋体" w:cs="仿宋_GB2312"/>
          <w:color w:val="000000" w:themeColor="text1"/>
          <w:kern w:val="0"/>
          <w:sz w:val="21"/>
          <w:szCs w:val="21"/>
          <w:lang w:val="zh-CN"/>
          <w14:textFill>
            <w14:solidFill>
              <w14:schemeClr w14:val="tx1"/>
            </w14:solidFill>
          </w14:textFill>
        </w:rPr>
        <w:t xml:space="preserve">      4、陪护交接时间为上午8点前交接，不产生费用，中午12点前交接，产生当天费用一半，中午12点后交接产生当天全部费用，首日陪护时间不足5小时以小时收费，超过5小时按天收费。</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 xml:space="preserve">      5、特殊护理必须由相关科室护士长及总务科签字落实后方可收取相关费用。</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 xml:space="preserve">      6、此价格已包含服装费、管理费、保险费等一切费用。</w:t>
      </w:r>
    </w:p>
    <w:p>
      <w:pPr>
        <w:pStyle w:val="33"/>
        <w:spacing w:before="0"/>
        <w:ind w:firstLine="420"/>
        <w:rPr>
          <w:rFonts w:hint="eastAsia" w:ascii="宋体" w:hAnsi="宋体" w:cs="仿宋_GB2312"/>
          <w:color w:val="000000"/>
          <w:kern w:val="0"/>
          <w:sz w:val="21"/>
          <w:szCs w:val="21"/>
          <w:lang w:val="zh-CN"/>
        </w:rPr>
      </w:pPr>
      <w:r>
        <w:rPr>
          <w:rFonts w:hint="eastAsia" w:ascii="宋体" w:hAnsi="宋体" w:cs="仿宋_GB2312"/>
          <w:kern w:val="0"/>
          <w:sz w:val="21"/>
          <w:szCs w:val="21"/>
          <w:lang w:val="zh-CN"/>
        </w:rPr>
        <w:t xml:space="preserve">     </w:t>
      </w:r>
      <w:r>
        <w:rPr>
          <w:rFonts w:hint="eastAsia" w:ascii="宋体" w:hAnsi="宋体" w:cs="仿宋_GB2312"/>
          <w:color w:val="000000"/>
          <w:kern w:val="0"/>
          <w:sz w:val="21"/>
          <w:szCs w:val="21"/>
          <w:lang w:val="zh-CN"/>
        </w:rPr>
        <w:t xml:space="preserve"> 7、不能收取其他费用如：餐费、夜餐补贴、加班费、高温补贴等。</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 xml:space="preserve">      8、等级护理分级收费参照护理人员的ADL评分，当天收取费用以前一天的评分为准，以此类推。</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11.3其它费用处理</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采购文件未列明，而投标人认为必需的费用由中标人自行承担。</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11.4投标货币</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投标文件中价格全部采用人民币报价。报价应是唯一的, 采购人不接受任何有选择的报价。</w:t>
      </w:r>
      <w:bookmarkStart w:id="38" w:name="_Hlt75236011"/>
      <w:bookmarkEnd w:id="38"/>
      <w:bookmarkStart w:id="39" w:name="_Toc91899884"/>
    </w:p>
    <w:bookmarkEnd w:id="39"/>
    <w:p>
      <w:pPr>
        <w:pStyle w:val="33"/>
        <w:spacing w:before="0"/>
        <w:ind w:firstLine="422"/>
        <w:rPr>
          <w:rFonts w:hint="eastAsia" w:ascii="宋体" w:hAnsi="宋体" w:cs="仿宋_GB2312"/>
          <w:b/>
          <w:kern w:val="0"/>
          <w:sz w:val="21"/>
          <w:szCs w:val="21"/>
          <w:lang w:val="zh-CN"/>
        </w:rPr>
      </w:pPr>
      <w:r>
        <w:rPr>
          <w:rFonts w:hint="eastAsia" w:ascii="宋体" w:hAnsi="宋体" w:cs="仿宋_GB2312"/>
          <w:b/>
          <w:kern w:val="0"/>
          <w:sz w:val="21"/>
          <w:szCs w:val="21"/>
          <w:lang w:val="zh-CN"/>
        </w:rPr>
        <w:t>12. 投标有效期</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12.1投标文件合格投递后，自投标截止日期起，至前附表第18项所列的日期内有效。</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12.2在原定投标有效期满之前，如果出现特殊情况，采购人可以以书面形式向投标人提出延长投标有效期的要求。这种要求与答复均应采用书面形式如传真或信件等。投标人可以拒绝接受采购人的这种要求而放弃投标。采购人在接到投标人书面答复后，将在原投标有限期满后五个工作日内无息退还其投标保证金。接受延长投标有效期的投标人将不会被要求和允许修正其投标，而只会被要求相应延长投标保证金的有效期。在这种情况下，本须知第13条有关投标保证金的退还和没收的规定将在延长了的有效期内继续有效。同时受投标有限期约束的所有权力和义务均延长至新的有限期。</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14.3 中标人的投标文件自开标之日起至合同履行完毕止均应保持有效。</w:t>
      </w:r>
    </w:p>
    <w:p>
      <w:pPr>
        <w:pStyle w:val="33"/>
        <w:spacing w:before="0"/>
        <w:ind w:firstLine="422"/>
        <w:rPr>
          <w:rFonts w:hint="eastAsia" w:ascii="宋体" w:hAnsi="宋体" w:cs="仿宋_GB2312"/>
          <w:b/>
          <w:kern w:val="0"/>
          <w:sz w:val="21"/>
          <w:szCs w:val="21"/>
          <w:lang w:val="zh-CN"/>
        </w:rPr>
      </w:pPr>
      <w:r>
        <w:rPr>
          <w:rFonts w:hint="eastAsia" w:ascii="宋体" w:hAnsi="宋体" w:cs="仿宋_GB2312"/>
          <w:b/>
          <w:kern w:val="0"/>
          <w:sz w:val="21"/>
          <w:szCs w:val="21"/>
          <w:lang w:val="zh-CN"/>
        </w:rPr>
        <w:t>13. 投标保证金</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13.1 投标人应缴纳不少于投标须知前附表中所述金额的投标保证金，此保证金是投标文件的一个组成部分。</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13.2投标保证金可采用支票、银行汇票、电汇方式，投标人应在投标截止时间之前提交到前附表规定的账户内。</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投标保证金必须通过投标人的基本账户缴纳（投标文件中应提供基本账户开户许可证复印件，加盖公章），否则不予认可。</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13.3 对于未能按要求提交投标保证金的投标人，采购人可以视为不响应投标而予以拒绝。</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13.4未中标投标人的投标保证金在中标通知书发出后的5个工作日内全额无息退还。</w:t>
      </w:r>
    </w:p>
    <w:p>
      <w:pPr>
        <w:pStyle w:val="33"/>
        <w:spacing w:before="0"/>
        <w:ind w:firstLine="420"/>
        <w:rPr>
          <w:rFonts w:hint="eastAsia" w:ascii="宋体" w:hAnsi="宋体" w:cs="仿宋_GB2312"/>
          <w:kern w:val="0"/>
          <w:sz w:val="21"/>
          <w:szCs w:val="21"/>
          <w:lang w:val="zh-CN"/>
        </w:rPr>
      </w:pPr>
      <w:r>
        <w:rPr>
          <w:rFonts w:hint="eastAsia" w:ascii="宋体" w:hAnsi="宋体" w:cs="仿宋_GB2312"/>
          <w:kern w:val="0"/>
          <w:sz w:val="21"/>
          <w:szCs w:val="21"/>
          <w:lang w:val="zh-CN"/>
        </w:rPr>
        <w:t>13.5 中标人的投标保证金在合同签订并递交履约保证金后5个工作日内全额无息退还。</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12. 投标有效期</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12.1投标文件合格投递后，自投标截止日期起，至前附表第18项所列的日期内有效。</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在原定投标有效期满之前，如果出现特殊情况，采购人可以以书面形式向投标人提出延长投标有效期的要求。这种要求与答复均应采用书面形式如传真或信件等。投标人可以拒绝接受采购人的这种要求而放弃投标。采购人在接到投标人书面答复后，将在原投标有限期满后五个工作日内无息退还其投标保证金。接受延长投标有效期的投标人将不会被要求和允许修正其投标，而只会被要求相应延长投标保证金的有效期。在这种情况下，本须知第13条有关投标保证金的退还和没收的规定将在延长了的有效期内继续有效。同时受投标有限期约束的所有权力和义务均延长至新的有限期。</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14.3 中标人的投标文件自开标之日起至合同履行完毕止均应保持有效。</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14. 投标文件的式样和签署</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14.1 投标人应按照本采购文件规定的格式和顺序编制、装订投标文件。投标文件内容不完整、编排混乱导致投标文件被误读、漏读，或者在按采购文件规定装订成册的部分查找不到相关内容的，是投标人的责任。</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14.2投标人递交的纸质投标文件包括 “正本”一份、“副本”数量详见前附表。每份文件包含资信文件和技术文件两部分内容，以胶装形式装订。在投标文件封面的右上角须清楚的注明“正本”或“副本”。其中投标文件的正本必须打印或用不褪色墨水书写，字迹须清晰易于辨认。投标文件的正本和副本有不一致的，以正本为准。</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14.3 投标文件的投标函应加盖投标人公章，并经法定代表人或其委托代理人签字。投标文件中有委托代理人签字或盖章的必须同时提供法定代表人资格证明书及授权委托函（书）。法定代表人资格证明书及授权委托函格式、签字、盖章及内容均应符合要求，否则投标文件无效。投标文件正本中依据采购文件要求加盖投标人公章（除此之外的投标专用章、合同章等均视为无效）、法定代表人或其委托代理人签字或盖章的地方须为原件。副本可复印正本内容。</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14.4 除投标人对错误之处必须修改外，全套投标文件应无涂改或行间插字和增删。修改处须有投标人法定代表人或被授权代表的签字或盖章，否则，评标委员会将不予接受。</w:t>
      </w:r>
    </w:p>
    <w:p>
      <w:pPr>
        <w:pStyle w:val="33"/>
        <w:spacing w:before="0"/>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14.5 投标文件每册目录所示页码应该是该册唯一的页码，其唯一的页码应该与目录所示的页码相吻合。投标人应针对评标细则逐条编制响应内容并标注对应页码，否则采购人不承担因为该项错误导致找不到目录所示内容而漏评或因标书编制质量而被扣分的责任。</w:t>
      </w:r>
    </w:p>
    <w:bookmarkEnd w:id="37"/>
    <w:p>
      <w:pPr>
        <w:ind w:firstLine="2650" w:firstLineChars="1100"/>
        <w:rPr>
          <w:rFonts w:hint="eastAsia" w:ascii="宋体" w:hAnsi="宋体" w:eastAsia="宋体" w:cs="宋体"/>
          <w:b/>
          <w:bCs/>
          <w:sz w:val="24"/>
        </w:rPr>
      </w:pPr>
      <w:bookmarkStart w:id="40" w:name="_Hlt68073093"/>
      <w:bookmarkEnd w:id="40"/>
      <w:bookmarkStart w:id="41" w:name="_Hlt68072998"/>
      <w:bookmarkEnd w:id="41"/>
      <w:bookmarkStart w:id="42" w:name="_Hlt68403820"/>
      <w:bookmarkEnd w:id="42"/>
      <w:bookmarkStart w:id="43" w:name="_Toc86216991"/>
      <w:bookmarkStart w:id="44" w:name="_Toc91899892"/>
      <w:r>
        <w:rPr>
          <w:rFonts w:hint="eastAsia" w:ascii="宋体" w:hAnsi="宋体" w:eastAsia="宋体" w:cs="宋体"/>
          <w:b/>
          <w:bCs/>
          <w:sz w:val="24"/>
        </w:rPr>
        <w:t>(四)投标文件的递交</w:t>
      </w:r>
      <w:bookmarkEnd w:id="43"/>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15. 投标文件的密封与标志</w:t>
      </w:r>
    </w:p>
    <w:p>
      <w:pPr>
        <w:pStyle w:val="33"/>
        <w:spacing w:before="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15.1</w:t>
      </w:r>
      <w:r>
        <w:rPr>
          <w:rFonts w:hint="eastAsia" w:ascii="宋体" w:hAnsi="宋体" w:eastAsia="宋体" w:cs="宋体"/>
          <w:kern w:val="0"/>
          <w:sz w:val="21"/>
          <w:szCs w:val="21"/>
          <w:highlight w:val="none"/>
          <w:lang w:val="zh-CN"/>
        </w:rPr>
        <w:t>投标文件正本和副本均包含</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val="zh-CN"/>
        </w:rPr>
        <w:t>部分内容：</w:t>
      </w:r>
      <w:r>
        <w:rPr>
          <w:rFonts w:hint="eastAsia" w:ascii="宋体" w:hAnsi="宋体" w:eastAsia="宋体" w:cs="宋体"/>
          <w:kern w:val="0"/>
          <w:sz w:val="21"/>
          <w:szCs w:val="21"/>
          <w:highlight w:val="none"/>
          <w:lang w:val="en-US" w:eastAsia="zh-CN"/>
        </w:rPr>
        <w:t>商务</w:t>
      </w:r>
      <w:r>
        <w:rPr>
          <w:rFonts w:hint="eastAsia" w:ascii="宋体" w:hAnsi="宋体" w:eastAsia="宋体" w:cs="宋体"/>
          <w:kern w:val="0"/>
          <w:sz w:val="21"/>
          <w:szCs w:val="21"/>
          <w:highlight w:val="none"/>
          <w:lang w:val="zh-CN"/>
        </w:rPr>
        <w:t>技术文件和资</w:t>
      </w:r>
      <w:r>
        <w:rPr>
          <w:rFonts w:hint="eastAsia" w:ascii="宋体" w:hAnsi="宋体" w:eastAsia="宋体" w:cs="宋体"/>
          <w:kern w:val="0"/>
          <w:sz w:val="21"/>
          <w:szCs w:val="21"/>
          <w:highlight w:val="none"/>
          <w:lang w:val="en-US" w:eastAsia="zh-CN"/>
        </w:rPr>
        <w:t>质</w:t>
      </w:r>
      <w:r>
        <w:rPr>
          <w:rFonts w:hint="eastAsia" w:ascii="宋体" w:hAnsi="宋体" w:eastAsia="宋体" w:cs="宋体"/>
          <w:kern w:val="0"/>
          <w:sz w:val="21"/>
          <w:szCs w:val="21"/>
          <w:highlight w:val="none"/>
          <w:lang w:val="zh-CN"/>
        </w:rPr>
        <w:t>文件、</w:t>
      </w:r>
      <w:r>
        <w:rPr>
          <w:rFonts w:hint="eastAsia" w:ascii="宋体" w:hAnsi="宋体" w:eastAsia="宋体" w:cs="宋体"/>
          <w:kern w:val="0"/>
          <w:sz w:val="21"/>
          <w:szCs w:val="21"/>
          <w:highlight w:val="none"/>
          <w:lang w:val="en-US" w:eastAsia="zh-CN"/>
        </w:rPr>
        <w:t>报价文件</w:t>
      </w:r>
      <w:r>
        <w:rPr>
          <w:rFonts w:hint="eastAsia" w:ascii="宋体" w:hAnsi="宋体" w:eastAsia="宋体" w:cs="宋体"/>
          <w:kern w:val="0"/>
          <w:sz w:val="21"/>
          <w:szCs w:val="21"/>
          <w:highlight w:val="none"/>
          <w:lang w:val="zh-CN"/>
        </w:rPr>
        <w:t>；按</w:t>
      </w:r>
      <w:r>
        <w:rPr>
          <w:rFonts w:hint="eastAsia" w:ascii="宋体" w:hAnsi="宋体" w:eastAsia="宋体" w:cs="宋体"/>
          <w:kern w:val="0"/>
          <w:sz w:val="21"/>
          <w:szCs w:val="21"/>
          <w:highlight w:val="none"/>
          <w:lang w:val="en-US" w:eastAsia="zh-CN"/>
        </w:rPr>
        <w:t>前附表</w:t>
      </w:r>
      <w:r>
        <w:rPr>
          <w:rFonts w:hint="eastAsia" w:ascii="宋体" w:hAnsi="宋体" w:eastAsia="宋体" w:cs="宋体"/>
          <w:kern w:val="0"/>
          <w:sz w:val="21"/>
          <w:szCs w:val="21"/>
          <w:highlight w:val="none"/>
          <w:lang w:val="zh-CN"/>
        </w:rPr>
        <w:t>要求装订成</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val="zh-CN"/>
        </w:rPr>
        <w:t>册。</w:t>
      </w:r>
      <w:r>
        <w:rPr>
          <w:rFonts w:hint="eastAsia" w:ascii="宋体" w:hAnsi="宋体" w:eastAsia="宋体" w:cs="宋体"/>
          <w:kern w:val="0"/>
          <w:sz w:val="21"/>
          <w:szCs w:val="21"/>
          <w:highlight w:val="none"/>
          <w:lang w:val="en-US" w:eastAsia="zh-CN"/>
        </w:rPr>
        <w:t>正本及副本</w:t>
      </w:r>
      <w:r>
        <w:rPr>
          <w:rFonts w:hint="eastAsia" w:ascii="宋体" w:hAnsi="宋体" w:eastAsia="宋体" w:cs="宋体"/>
          <w:kern w:val="0"/>
          <w:sz w:val="21"/>
          <w:szCs w:val="21"/>
          <w:highlight w:val="none"/>
          <w:lang w:val="zh-CN"/>
        </w:rPr>
        <w:t>须分别密封在密封袋内，投标人未按要求密封投标</w:t>
      </w:r>
      <w:r>
        <w:rPr>
          <w:rFonts w:hint="eastAsia" w:ascii="宋体" w:hAnsi="宋体" w:eastAsia="宋体" w:cs="宋体"/>
          <w:sz w:val="21"/>
          <w:szCs w:val="21"/>
          <w:highlight w:val="none"/>
        </w:rPr>
        <w:t>文件而造成其报价泄露的，由供应商自行承担相关责任。没有密封包装的投标文件，将被当场拒绝。</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15.2密封处加盖投标人公章或密封章。</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密封袋外封面均应注明：</w:t>
      </w:r>
    </w:p>
    <w:p>
      <w:pPr>
        <w:pStyle w:val="33"/>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“（1）采购人名称：</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采购人地址：</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（2）投标人名称：</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投标人地址：</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（3）项目名称：</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highlight w:val="none"/>
          <w:u w:val="double"/>
        </w:rPr>
        <w:t>在</w:t>
      </w:r>
      <w:r>
        <w:rPr>
          <w:rFonts w:hint="eastAsia" w:ascii="宋体" w:hAnsi="宋体" w:eastAsia="宋体" w:cs="宋体"/>
          <w:color w:val="auto"/>
          <w:sz w:val="21"/>
          <w:szCs w:val="21"/>
          <w:highlight w:val="none"/>
          <w:u w:val="double"/>
        </w:rPr>
        <w:t>202</w:t>
      </w:r>
      <w:r>
        <w:rPr>
          <w:rFonts w:hint="eastAsia" w:ascii="宋体" w:hAnsi="宋体" w:eastAsia="宋体" w:cs="宋体"/>
          <w:color w:val="auto"/>
          <w:sz w:val="21"/>
          <w:szCs w:val="21"/>
          <w:highlight w:val="none"/>
          <w:u w:val="double"/>
          <w:lang w:val="en-US" w:eastAsia="zh-CN"/>
        </w:rPr>
        <w:t>2</w:t>
      </w:r>
      <w:r>
        <w:rPr>
          <w:rFonts w:hint="eastAsia" w:ascii="宋体" w:hAnsi="宋体" w:eastAsia="宋体" w:cs="宋体"/>
          <w:sz w:val="21"/>
          <w:szCs w:val="21"/>
          <w:highlight w:val="none"/>
        </w:rPr>
        <w:t xml:space="preserve">年  </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 xml:space="preserve"> 月  </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rPr>
        <w:t xml:space="preserve">  日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 xml:space="preserve"> 时  </w:t>
      </w:r>
      <w:r>
        <w:rPr>
          <w:rFonts w:hint="eastAsia" w:ascii="宋体" w:hAnsi="宋体" w:eastAsia="宋体" w:cs="宋体"/>
          <w:sz w:val="21"/>
          <w:szCs w:val="21"/>
        </w:rPr>
        <w:t>分之前不得启封</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的字样，并根据本须知前附表的规定填入开标日期和时间。</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15.3如果包封没有按上述规定密封并加写标志，采购人对误投或过早启封概不负责。对由此造成的提前开封的投标文件，采购人将予以拒绝，并退还给投标人。</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16. 投标截止期</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16.1 投标人应按前附表规定的日期、时间和地点递交投标文件。</w:t>
      </w:r>
      <w:r>
        <w:rPr>
          <w:rFonts w:hint="eastAsia" w:ascii="宋体" w:hAnsi="宋体" w:eastAsia="宋体" w:cs="宋体"/>
          <w:bCs/>
          <w:sz w:val="21"/>
          <w:szCs w:val="21"/>
        </w:rPr>
        <w:t>逾期送达将予以拒收。</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16.2 采购人收到投标文件的时间不得迟于投标人须知前附表中规定的截止时间。</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16.3 采购人可以按本须知第7条规定，通过修改采购文件适当延长投标截止日期。在此情况下，采购人与投标人受投标截止期制约的所有权利和义务均应延长至新的截止期。</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17. 投标文件的修改与撤回</w:t>
      </w:r>
    </w:p>
    <w:bookmarkEnd w:id="44"/>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17.1 投标人在递交投标文件后，可以在规定的投标截止时间前，以书面的形式通知采购人，修改或撤回其投标文件。</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17.2 投标人的修改或撤回通知，应按本须知第16条规定编制、密封、标志和递交（在外层包封上标明“修改”或“撤回”字样）。修改文件同样必须在投标截止时间前送达采购人。</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17.3 在投标截止期之后，投标人不得对其投标作任何修改。</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17.4 从投标截止期至投标人在投标函格式中确定的投标有效期期满这段时间内，投标人不得撤回其投标，否则其投标保证金将按照本须知第13.6条的规定被没收。</w:t>
      </w:r>
    </w:p>
    <w:p>
      <w:pPr>
        <w:adjustRightInd w:val="0"/>
        <w:snapToGrid w:val="0"/>
        <w:spacing w:line="360" w:lineRule="auto"/>
        <w:ind w:firstLine="422" w:firstLineChars="200"/>
        <w:rPr>
          <w:rFonts w:hint="eastAsia" w:ascii="宋体" w:hAnsi="宋体" w:eastAsia="宋体" w:cs="宋体"/>
          <w:b/>
          <w:snapToGrid w:val="0"/>
          <w:kern w:val="0"/>
          <w:szCs w:val="21"/>
        </w:rPr>
      </w:pPr>
      <w:r>
        <w:rPr>
          <w:rFonts w:hint="eastAsia" w:ascii="宋体" w:hAnsi="宋体" w:eastAsia="宋体" w:cs="宋体"/>
          <w:b/>
          <w:kern w:val="0"/>
          <w:szCs w:val="21"/>
          <w:lang w:val="zh-CN"/>
        </w:rPr>
        <w:t>18.</w:t>
      </w:r>
      <w:r>
        <w:rPr>
          <w:rFonts w:hint="eastAsia" w:ascii="宋体" w:hAnsi="宋体" w:eastAsia="宋体" w:cs="宋体"/>
          <w:b/>
          <w:snapToGrid w:val="0"/>
          <w:kern w:val="0"/>
          <w:szCs w:val="21"/>
        </w:rPr>
        <w:t xml:space="preserve"> 无效投标的认定</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18.1在初审（资格性审查及符合性审查阶段）和商务评议时，如发现下列情形之一的，投标文件将被视为无效投标：</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）开标一览表投标报价为零的（包括投标文件中标明：免费或赠予）或其报价（大写）无法按正常书写方式进行报价唱标的或无投标报价的；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）资格证明文件不全的或资格证明文件未按要求加盖公章或者不符合采购文件标明的资格要求的；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投标文件无法定代表人或其委托授权代表签字,或未提供法定代表人授权委托书或者填写项目不齐全的或投标文件中未附法定代表人和授权代表身份证复印件的；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）投标代表人未能出具身份证明原件或与法定代表人授权委托人身份不符的；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）法定代表人授权了两个及以上代表，有任何一个代表不符合要求的；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）投标文件内容弄虚作假；</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）投标文件的实质性内容未使用中文表述、意思表述不明确、前后矛盾或者使用计量单位不符合采购文件要求的（经评标委员会认定允许其当场更正的笔误或符合澄清要求的除外）；</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）投标文件的关键内容字迹模糊、无法辨认的,或者投标文件中经修正的内容字迹模糊难以辩认或者修改处未按规定签名盖章的；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）投标有效期、服务期等不能满足采购文件要求的。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val="en-US" w:eastAsia="zh-CN"/>
        </w:rPr>
        <w:t>2</w:t>
      </w:r>
      <w:r>
        <w:rPr>
          <w:rFonts w:hint="eastAsia" w:ascii="宋体" w:hAnsi="宋体" w:eastAsia="宋体" w:cs="宋体"/>
          <w:sz w:val="21"/>
          <w:szCs w:val="21"/>
        </w:rPr>
        <w:t>.在报价评审时，如发现下列情形之一的，投标文件将被视为无效：</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（1）未采用人民币报价的；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（2）投标各项陪护收费超过最高限价的，以无效标处理。</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18.4符合采购文件明确规定的其他无效投标条款的。</w:t>
      </w:r>
    </w:p>
    <w:p>
      <w:pPr>
        <w:spacing w:line="520" w:lineRule="exact"/>
        <w:jc w:val="center"/>
        <w:outlineLvl w:val="2"/>
        <w:rPr>
          <w:rFonts w:hint="eastAsia" w:ascii="宋体" w:hAnsi="宋体" w:eastAsia="宋体" w:cs="宋体"/>
          <w:b/>
          <w:bCs/>
          <w:sz w:val="24"/>
        </w:rPr>
      </w:pPr>
      <w:bookmarkStart w:id="45" w:name="_Toc91899897"/>
      <w:r>
        <w:rPr>
          <w:rFonts w:hint="eastAsia" w:ascii="宋体" w:hAnsi="宋体" w:eastAsia="宋体" w:cs="宋体"/>
          <w:b/>
          <w:bCs/>
          <w:sz w:val="24"/>
        </w:rPr>
        <w:t>(五)开标</w:t>
      </w:r>
      <w:bookmarkEnd w:id="45"/>
      <w:r>
        <w:rPr>
          <w:rFonts w:hint="eastAsia" w:ascii="宋体" w:hAnsi="宋体" w:eastAsia="宋体" w:cs="宋体"/>
          <w:b/>
          <w:bCs/>
          <w:sz w:val="24"/>
        </w:rPr>
        <w:t>与评标</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19.开标</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19.1 采购人将于前附表规定的时间和地点公开开标。若采购人按本须知第7条规定，通过修改采购文件更改了开标时间和地点的，以后者为准。</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19.2 开标大会邀请所有投标人代表参加。参加开标的投标人的法定代表人或其委托代理人（以下称投标人代表）必须随带本人身份证或公安机关出具的临时身份证明或港澳台胞证或护照原件（其他诸如驾驶证、市民卡等一律视为未提供有效的身份证明）和法定代表人资格证明或法定代表人委托书原件。法定代表人或其委托代理人不参加开标的、开标程序结束时仍未能提供上述证件供查验的、未携带上述证件原件的，其投标将被拒绝。</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投标人代表如是法人代表的，只需提供并出示法定代表人资格证明及相关证件原件；投标人代表如是法定代表人委托代理人的，还需提供并出示法定代表人授权委托书原件。若相关证明原件装订在投标文件内，则投标人代表须在现场说明。</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如法人代表授权一个以上代表参加投标的，所有被授权代表应按实参加，并在相应文件上同时签署；如法定代表人和其委托代理人均在开标现场且又委托了授权代表，则以授权委托代理人为准，并由被授权人行使签署权。</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如法人代表授权了代理人，且法人代表参加投标而被授权代理人却没参加投标，法人代表除按前款规定提交相应证明外，另必须向招标人、监管机构提交符合采购文件规定的相关证明文件，如撤回原授权书、撤回授权前的所有签署的符合性责任介定等等，否则，其投标文件被拒绝不再唱标，即使唱标也不影响作无效标处理的结果。</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19.3 开标程序：</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（一）核验出席开标活动现场的各授权供应商代表及相关单位人员身份，并组织其分别登记、签到，无关人员可拒绝其进入现场。</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（二）对现场接受采购响应文件的，由现场工作人员接收采购响应文件并登记，请供应商代表对采购响应文件的递交记录情况进行签字确认。</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（三）主持人宣布开标，介绍开标现场的人员情况，宣读递交采购响应文件的供应商名单、开标纪律、应当回避的情形等注意事项，组织供应商签署不存在影响公平竞争的《政府采购活动现场确认声明书》。</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（四）对供应商投标保证金缴纳情况进行查验、核实，提请供应商代表或公证人员查验采购响应文件密封情况。</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（五）按供应商提交采购响应文件的先后顺序当众拆封、清点采购响应文件（包括正本、副本）数量，将其中密封的</w:t>
      </w:r>
      <w:r>
        <w:rPr>
          <w:rFonts w:hint="eastAsia" w:ascii="宋体" w:hAnsi="宋体" w:eastAsia="宋体" w:cs="宋体"/>
          <w:sz w:val="21"/>
          <w:szCs w:val="21"/>
          <w:highlight w:val="none"/>
        </w:rPr>
        <w:t>商务</w:t>
      </w:r>
      <w:r>
        <w:rPr>
          <w:rFonts w:hint="eastAsia" w:ascii="宋体" w:hAnsi="宋体" w:eastAsia="宋体" w:cs="宋体"/>
          <w:sz w:val="21"/>
          <w:szCs w:val="21"/>
          <w:highlight w:val="none"/>
          <w:lang w:val="en-US" w:eastAsia="zh-CN"/>
        </w:rPr>
        <w:t>技术</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报价文件、资信文件</w:t>
      </w:r>
      <w:r>
        <w:rPr>
          <w:rFonts w:hint="eastAsia" w:ascii="宋体" w:hAnsi="宋体" w:eastAsia="宋体" w:cs="宋体"/>
          <w:sz w:val="21"/>
          <w:szCs w:val="21"/>
        </w:rPr>
        <w:t>（含开标&lt;报价&gt;一览表、报价明细表等，下同）现场集中封存保管等候拆封，将拆封后的资信文件和技术文件由现场工作人员护送至指定的评审地点。对不符合装订要求的采购响应文件，由现场工作人员退还供应商代表。</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（六）资信和技术评审结束后，主持人宣告资信和技术评审无效供应商名称及理由，公布评审有效供应商其资信和技术得分情况。采用综合评分法的，公布中标（成交）候选供应商名单。</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（七）评审结束后，主持人公布中标（成交）候选供应商名单，及采购人最终确定中标或成交供应商名单的时间和公告方式等。</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20.评标</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20.1 评标组织</w:t>
      </w:r>
    </w:p>
    <w:p>
      <w:pPr>
        <w:pStyle w:val="33"/>
        <w:snapToGrid w:val="0"/>
        <w:spacing w:before="0"/>
        <w:ind w:firstLine="420"/>
        <w:rPr>
          <w:rFonts w:hint="eastAsia" w:ascii="宋体" w:hAnsi="宋体" w:eastAsia="宋体" w:cs="宋体"/>
          <w:color w:val="000000"/>
          <w:sz w:val="21"/>
          <w:szCs w:val="21"/>
        </w:rPr>
      </w:pPr>
      <w:r>
        <w:rPr>
          <w:rFonts w:hint="eastAsia" w:ascii="宋体" w:hAnsi="宋体" w:eastAsia="宋体" w:cs="宋体"/>
          <w:sz w:val="21"/>
          <w:szCs w:val="21"/>
        </w:rPr>
        <w:t>评标工作由招标采购单位负责组织</w:t>
      </w:r>
      <w:r>
        <w:rPr>
          <w:rFonts w:hint="eastAsia" w:ascii="宋体" w:hAnsi="宋体" w:eastAsia="宋体" w:cs="宋体"/>
          <w:sz w:val="21"/>
          <w:szCs w:val="21"/>
          <w:highlight w:val="none"/>
        </w:rPr>
        <w:t>，依法组建由</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人及以上奇数人员组</w:t>
      </w:r>
      <w:r>
        <w:rPr>
          <w:rFonts w:hint="eastAsia" w:ascii="宋体" w:hAnsi="宋体" w:eastAsia="宋体" w:cs="宋体"/>
          <w:sz w:val="21"/>
          <w:szCs w:val="21"/>
        </w:rPr>
        <w:t>成的评标委员会，负责对投标文件进行审查、质询、评审等。评标委员会由医院采购相关专家等组成</w:t>
      </w:r>
      <w:r>
        <w:rPr>
          <w:rFonts w:hint="eastAsia" w:ascii="宋体" w:hAnsi="宋体" w:eastAsia="宋体" w:cs="宋体"/>
          <w:color w:val="000000"/>
          <w:sz w:val="21"/>
          <w:szCs w:val="21"/>
        </w:rPr>
        <w:t>，医院纪检部门作为监督部门。</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20.2评标纪律</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本次评标工作将在严格保密的情况下进行，评标委员会成员名单在定标前将保密。</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20.3评标办法</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采用综合评分法，详见采购文件第五部分“评标办法”。</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20.4 评标程序</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20.4.1投标文件初审。初审分为资格性检查和符合性检查。</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（1）资格性检查。依据法律法规和招标文件的规定，对投标文件中的资格证明、投标保证金等进行审查，以确定投标供应商是否具备投标资格。</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（2）符合性检查。依据招标文件的规定，从投标文件的有效性、完整性和对招标文件的响应程度进行审查，以确定是否对招标文件的实质性要求作出响应。</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20.4.2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20.4.3比较与评价。按招标文件中规定的评标方法和标准，对资格性检查和符合性检查合格的投标文件进行商务和技术评估，综合比较与评价。</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20.4.4推荐中标候选供应商名单。</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20.4.5编写评标报告。</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21．废标</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21.1出现下列情形之一的，应予以废标：</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（1）符合专业条件的供应商或者对招标文件作实质响应的供应商不足三家的；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 xml:space="preserve">（2）出现影响采购公正的违法、违规行为的； </w:t>
      </w:r>
    </w:p>
    <w:p>
      <w:pPr>
        <w:pStyle w:val="33"/>
        <w:spacing w:before="0"/>
        <w:ind w:firstLine="420"/>
        <w:rPr>
          <w:rFonts w:hint="eastAsia" w:ascii="宋体" w:hAnsi="宋体" w:eastAsia="宋体" w:cs="宋体"/>
          <w:sz w:val="21"/>
          <w:szCs w:val="21"/>
        </w:rPr>
      </w:pPr>
      <w:r>
        <w:rPr>
          <w:rFonts w:hint="eastAsia" w:ascii="宋体" w:hAnsi="宋体" w:eastAsia="宋体" w:cs="宋体"/>
          <w:sz w:val="21"/>
          <w:szCs w:val="21"/>
        </w:rPr>
        <w:t>（3投标各项陪护收费超过最高限价的；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（4）因重大变故，采购任务取消的。</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21.2 废标后，采购人应当重新组织招标；或者经主管部门批准，采取其他方式组织采购。</w:t>
      </w:r>
    </w:p>
    <w:p>
      <w:pPr>
        <w:spacing w:line="520" w:lineRule="exact"/>
        <w:jc w:val="center"/>
        <w:outlineLvl w:val="2"/>
        <w:rPr>
          <w:rFonts w:hint="eastAsia" w:ascii="宋体" w:hAnsi="宋体" w:eastAsia="宋体" w:cs="宋体"/>
          <w:b/>
          <w:bCs/>
          <w:sz w:val="24"/>
        </w:rPr>
      </w:pPr>
      <w:r>
        <w:rPr>
          <w:rFonts w:hint="eastAsia" w:ascii="宋体" w:hAnsi="宋体" w:eastAsia="宋体" w:cs="宋体"/>
          <w:b/>
          <w:bCs/>
          <w:sz w:val="24"/>
        </w:rPr>
        <w:t>(六)确定中标人及授予合同</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22．中标人的确定</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22.1 采购人按照评标报告中推荐的中标候选人顺序确定中标人。</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22.2 中标人确定后，中标结果将在发布采购公告的同一媒体上公告。</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22.3 投标人对中标公告有异议的，可以以书面形式向采购人提出质疑，但需对质疑内容的真实性承担责任。对质疑答复不满的，可以在答复期满后十五个工作日内向同级政府采购监督管理部门投诉。</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22.4未中标人的投标保证金将在发出中标通知书后全额无息退还。</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23．合同授予</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23.1 本项目的合同将授予按本须知第22.1款所确定的中标人。</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23.2 中标人因不可抗力或者自身原因不能履行合同的，采购人可以与排位在中标人之后的第一位的中标候选人签订合同，以此类推。推荐中标候选人均放弃中标的，依法重新组织招标或经批准按其他方式执行。</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24．签订合同</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24.1 中标人应按中标通知书规定的时间与采购人签订合同，并提交履约保证金。中标人在领取中标通知书时须向采购人提供一份关于本项目在实施过程中的相关人员的通讯录作为合同附件。</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24.2 中标人如不遵守采购文件或投标文件各项条款的邀约与要约，或在接到中标通知书后借故拖延，拒签合同的，采购人将依据国家和采购文件有关规定没收其投标保证金。给采购人造成的损失超过投标保证金数额的还应当对超过部分予以赔偿，采购人可根据23.2条的原则另行选择中标人；发出中标通知书后，如采购人违约拒签合同的，应退还中标人的投标保证金，并以与投标保证金的相等数额支付给中标人招标违约金。但执行国家政策或不可抗力原因不在此列。</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24.3 采购文件、中标人的投标文件及投标修改文件、评标过程中有关澄清文件及经投标人法定代表人或授权代表签字确认的询标回复和承诺及中标通知书均作为合同组成部分。</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25．履约保证</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25.1 中标人在合同签订之前起5个工作日内，须向采购人提交拾玖万履约合同金(水电房租费贰万、合同保证金伍万、考核保证金拾贰万)。履约合同金以电汇、汇票、支票形式支付。</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25.2 如果中标人没有按照上述第24或25.1条规定执行，采购人将有充分理由取消该中标决定，并没收其投标保证金。在此情况下，采购人可将合同标授予下一个中标候选人。</w:t>
      </w:r>
    </w:p>
    <w:p>
      <w:pPr>
        <w:pStyle w:val="33"/>
        <w:spacing w:before="0"/>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25．采购结束</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25.1 中标人与采购人签订合同生效后即为采购结束。</w:t>
      </w:r>
    </w:p>
    <w:p>
      <w:pPr>
        <w:pStyle w:val="33"/>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25.2 本项目的投标文件不予退回。</w:t>
      </w:r>
    </w:p>
    <w:p>
      <w:pPr>
        <w:pStyle w:val="2"/>
        <w:tabs>
          <w:tab w:val="left" w:pos="432"/>
        </w:tabs>
        <w:spacing w:line="360" w:lineRule="auto"/>
        <w:ind w:firstLine="2249" w:firstLineChars="800"/>
        <w:jc w:val="both"/>
        <w:rPr>
          <w:rFonts w:hint="eastAsia" w:ascii="宋体" w:hAnsi="宋体" w:eastAsia="宋体" w:cs="宋体"/>
          <w:sz w:val="28"/>
          <w:szCs w:val="28"/>
        </w:rPr>
      </w:pPr>
      <w:bookmarkStart w:id="46" w:name="_Toc2198"/>
      <w:bookmarkStart w:id="47" w:name="_Toc377425244"/>
      <w:bookmarkStart w:id="48" w:name="_Toc3187"/>
      <w:bookmarkStart w:id="49" w:name="_Toc15701"/>
      <w:r>
        <w:rPr>
          <w:rFonts w:hint="eastAsia" w:ascii="宋体" w:hAnsi="宋体" w:eastAsia="宋体" w:cs="宋体"/>
          <w:sz w:val="28"/>
          <w:szCs w:val="28"/>
        </w:rPr>
        <w:t>第三部分  项目技术规范和服务要求</w:t>
      </w:r>
      <w:bookmarkEnd w:id="46"/>
      <w:bookmarkEnd w:id="47"/>
      <w:bookmarkEnd w:id="48"/>
      <w:bookmarkEnd w:id="49"/>
    </w:p>
    <w:p>
      <w:pPr>
        <w:spacing w:line="460" w:lineRule="exact"/>
        <w:ind w:right="119" w:firstLine="422" w:firstLineChars="200"/>
        <w:outlineLvl w:val="1"/>
        <w:rPr>
          <w:rFonts w:hint="eastAsia" w:ascii="宋体" w:hAnsi="宋体" w:eastAsia="宋体" w:cs="宋体"/>
          <w:b/>
          <w:szCs w:val="21"/>
        </w:rPr>
      </w:pPr>
      <w:bookmarkStart w:id="50" w:name="_Toc11278"/>
      <w:r>
        <w:rPr>
          <w:rFonts w:hint="eastAsia" w:ascii="宋体" w:hAnsi="宋体" w:eastAsia="宋体" w:cs="宋体"/>
          <w:b/>
          <w:szCs w:val="21"/>
        </w:rPr>
        <w:t>一、情况介绍</w:t>
      </w:r>
      <w:bookmarkEnd w:id="50"/>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本项目为绍兴</w:t>
      </w:r>
      <w:r>
        <w:rPr>
          <w:rFonts w:hint="eastAsia" w:ascii="宋体" w:hAnsi="宋体" w:cs="宋体"/>
          <w:szCs w:val="21"/>
          <w:lang w:eastAsia="zh-CN"/>
        </w:rPr>
        <w:t>市</w:t>
      </w:r>
      <w:r>
        <w:rPr>
          <w:rFonts w:hint="eastAsia" w:ascii="宋体" w:hAnsi="宋体" w:eastAsia="宋体" w:cs="宋体"/>
          <w:szCs w:val="21"/>
        </w:rPr>
        <w:t>上虞</w:t>
      </w:r>
      <w:r>
        <w:rPr>
          <w:rFonts w:hint="eastAsia" w:ascii="宋体" w:hAnsi="宋体" w:cs="宋体"/>
          <w:szCs w:val="21"/>
          <w:lang w:eastAsia="zh-CN"/>
        </w:rPr>
        <w:t>区</w:t>
      </w:r>
      <w:r>
        <w:rPr>
          <w:rFonts w:hint="eastAsia" w:ascii="宋体" w:hAnsi="宋体" w:eastAsia="宋体" w:cs="宋体"/>
          <w:szCs w:val="21"/>
        </w:rPr>
        <w:t>中</w:t>
      </w:r>
      <w:r>
        <w:rPr>
          <w:rFonts w:hint="eastAsia" w:ascii="宋体" w:hAnsi="宋体" w:cs="宋体"/>
          <w:szCs w:val="21"/>
          <w:lang w:eastAsia="zh-CN"/>
        </w:rPr>
        <w:t>医</w:t>
      </w:r>
      <w:r>
        <w:rPr>
          <w:rFonts w:hint="eastAsia" w:ascii="宋体" w:hAnsi="宋体" w:eastAsia="宋体" w:cs="宋体"/>
          <w:szCs w:val="21"/>
        </w:rPr>
        <w:t>医院患者陪护服务项目，投标人应根据甲方提出的服务要求，综合考虑适应性，选择具有最佳性能价格比的方案前来投标。希望投标人以优良的服务和优惠的价格，充分显示你们的竞争实力。</w:t>
      </w:r>
    </w:p>
    <w:p>
      <w:pPr>
        <w:spacing w:line="460" w:lineRule="exact"/>
        <w:ind w:right="119" w:firstLine="422" w:firstLineChars="200"/>
        <w:outlineLvl w:val="1"/>
        <w:rPr>
          <w:rFonts w:hint="eastAsia" w:ascii="宋体" w:hAnsi="宋体" w:eastAsia="宋体" w:cs="宋体"/>
          <w:b/>
          <w:szCs w:val="21"/>
        </w:rPr>
      </w:pPr>
      <w:bookmarkStart w:id="51" w:name="_Toc19803"/>
      <w:r>
        <w:rPr>
          <w:rFonts w:hint="eastAsia" w:ascii="宋体" w:hAnsi="宋体" w:eastAsia="宋体" w:cs="宋体"/>
          <w:b/>
          <w:szCs w:val="21"/>
        </w:rPr>
        <w:t>二、招标范围及时间</w:t>
      </w:r>
      <w:bookmarkEnd w:id="51"/>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本次招标共包含以下招标内容：患者陪护服务；</w:t>
      </w:r>
    </w:p>
    <w:p>
      <w:pPr>
        <w:shd w:val="clear" w:fill="FFFF00"/>
        <w:spacing w:line="460" w:lineRule="exact"/>
        <w:ind w:right="119"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服务时间</w:t>
      </w:r>
      <w:r>
        <w:rPr>
          <w:rFonts w:hint="eastAsia" w:ascii="宋体" w:hAnsi="宋体" w:eastAsia="宋体" w:cs="宋体"/>
          <w:color w:val="000000" w:themeColor="text1"/>
          <w:szCs w:val="21"/>
          <w:lang w:val="en-US" w:eastAsia="zh-CN"/>
          <w14:textFill>
            <w14:solidFill>
              <w14:schemeClr w14:val="tx1"/>
            </w14:solidFill>
          </w14:textFill>
        </w:rPr>
        <w:t>二</w:t>
      </w:r>
      <w:r>
        <w:rPr>
          <w:rFonts w:hint="eastAsia" w:ascii="宋体" w:hAnsi="宋体" w:eastAsia="宋体" w:cs="宋体"/>
          <w:color w:val="000000" w:themeColor="text1"/>
          <w:szCs w:val="21"/>
          <w14:textFill>
            <w14:solidFill>
              <w14:schemeClr w14:val="tx1"/>
            </w14:solidFill>
          </w14:textFill>
        </w:rPr>
        <w:t>年。</w:t>
      </w:r>
    </w:p>
    <w:p>
      <w:pPr>
        <w:spacing w:line="460" w:lineRule="exact"/>
        <w:ind w:right="119" w:firstLine="422" w:firstLineChars="200"/>
        <w:outlineLvl w:val="1"/>
        <w:rPr>
          <w:rFonts w:hint="eastAsia" w:ascii="宋体" w:hAnsi="宋体" w:eastAsia="宋体" w:cs="宋体"/>
          <w:b/>
          <w:szCs w:val="21"/>
        </w:rPr>
      </w:pPr>
      <w:bookmarkStart w:id="52" w:name="_Toc4281"/>
      <w:r>
        <w:rPr>
          <w:rFonts w:hint="eastAsia" w:ascii="宋体" w:hAnsi="宋体" w:eastAsia="宋体" w:cs="宋体"/>
          <w:b/>
          <w:szCs w:val="21"/>
        </w:rPr>
        <w:t>三、</w:t>
      </w:r>
      <w:r>
        <w:rPr>
          <w:rFonts w:hint="eastAsia" w:ascii="宋体" w:hAnsi="宋体" w:eastAsia="宋体" w:cs="宋体"/>
          <w:b/>
          <w:bCs/>
          <w:szCs w:val="21"/>
        </w:rPr>
        <w:t>项目技术规范和服务要求</w:t>
      </w:r>
      <w:bookmarkEnd w:id="52"/>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日常管理</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1．投标人按照管理内容编制检查表，每日进行检查，发现问题及时整改。</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2．招标人对中标人各工作岗位的服务质量随时进行抽查。发现问题，及时书面通知整改，中标人将整改结果书面通报医院总务科。</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3．招标人根据综合评分酌情返回中标人所交考核保证金。</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4．除中标人对服务人员的培训外，需接受招标人对服务人员的集中培训。</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5．建立岗位责任制与操作流程、工作质量标准，制定考核细则。</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管理方式</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1．根据医院陪护管理工作责则要求，乙方提交岗位职责和操作规范。经甲方审定后执行。</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2．对照岗位职责和操作规范，医院制定相应的工作质量考核办法，由医院总务科组织相关人员每月对乙方进行综合考核。考核结果作为向乙方奖励或处罚的依据。考核细则详见附件</w:t>
      </w:r>
    </w:p>
    <w:p>
      <w:pPr>
        <w:spacing w:line="460" w:lineRule="exact"/>
        <w:ind w:right="119" w:firstLine="420" w:firstLineChars="200"/>
        <w:outlineLvl w:val="9"/>
        <w:rPr>
          <w:rFonts w:hint="eastAsia" w:ascii="宋体" w:hAnsi="宋体" w:eastAsia="宋体" w:cs="宋体"/>
          <w:szCs w:val="21"/>
        </w:rPr>
      </w:pPr>
      <w:r>
        <w:rPr>
          <w:rFonts w:hint="eastAsia" w:ascii="宋体" w:hAnsi="宋体" w:eastAsia="宋体" w:cs="宋体"/>
          <w:szCs w:val="21"/>
        </w:rPr>
        <w:t>3．医院根据发展需要可建立新的奖惩措施同时不断完善修订考核细则。</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服务要求</w:t>
      </w:r>
    </w:p>
    <w:p>
      <w:pPr>
        <w:spacing w:line="460" w:lineRule="exact"/>
        <w:ind w:right="119" w:firstLine="420" w:firstLineChars="200"/>
        <w:rPr>
          <w:rFonts w:hint="eastAsia" w:ascii="宋体" w:hAnsi="宋体" w:eastAsia="宋体" w:cs="宋体"/>
          <w:szCs w:val="21"/>
          <w:lang w:val="en-US" w:eastAsia="zh-CN"/>
        </w:rPr>
      </w:pPr>
      <w:r>
        <w:rPr>
          <w:rFonts w:hint="eastAsia" w:ascii="宋体" w:hAnsi="宋体" w:eastAsia="宋体" w:cs="宋体"/>
          <w:szCs w:val="21"/>
        </w:rPr>
        <w:t>甲方提供办公室用房1间，内线电话，办公地点由医院指定</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pPr>
        <w:pStyle w:val="33"/>
        <w:spacing w:before="0" w:line="460" w:lineRule="exact"/>
        <w:ind w:firstLine="422"/>
        <w:outlineLvl w:val="1"/>
        <w:rPr>
          <w:rFonts w:hint="eastAsia" w:ascii="宋体" w:hAnsi="宋体" w:eastAsia="宋体" w:cs="宋体"/>
          <w:b/>
          <w:sz w:val="21"/>
          <w:szCs w:val="21"/>
        </w:rPr>
      </w:pPr>
      <w:bookmarkStart w:id="53" w:name="_Toc16825"/>
      <w:r>
        <w:rPr>
          <w:rFonts w:hint="eastAsia" w:ascii="宋体" w:hAnsi="宋体" w:eastAsia="宋体" w:cs="宋体"/>
          <w:b/>
          <w:sz w:val="21"/>
          <w:szCs w:val="21"/>
          <w:lang w:val="en-US" w:eastAsia="zh-CN"/>
        </w:rPr>
        <w:t>四、</w:t>
      </w:r>
      <w:r>
        <w:rPr>
          <w:rFonts w:hint="eastAsia" w:ascii="宋体" w:hAnsi="宋体" w:eastAsia="宋体" w:cs="宋体"/>
          <w:b/>
          <w:sz w:val="21"/>
          <w:szCs w:val="21"/>
        </w:rPr>
        <w:t>陪护员岗位职责</w:t>
      </w:r>
      <w:bookmarkEnd w:id="53"/>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1、自觉遵守国家的法律、法规，做一个社会守法公民。遵守医院各项规章制度。</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2、负责病人的生活护理工作，保证服务对象在住院期间的安全和不走失。并做好保护工作，防止服务对象自伤、伤人现象。</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3、熟悉了解所管病人的病种、病情、饮食习惯、性格和思想情况，做好病人的生活护理、康复活动等工作。</w:t>
      </w:r>
    </w:p>
    <w:p>
      <w:pPr>
        <w:pStyle w:val="33"/>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4、做好服务对象隐私保密工作，不得泄露任何关于服务对象信息。</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5、严格遵守陪护员工作内容做好各项操作，规范服务。工作中发现异常情况及时报告，及时处理，杜绝差错事故的发生。</w:t>
      </w:r>
    </w:p>
    <w:p>
      <w:pPr>
        <w:pStyle w:val="33"/>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6、参加各项培训，不断提高自身素质和工作技能。</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7、对患者服务中做到“四勤”：“手勤、脚勤、勤观察、勤沟通”。</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8、对患者服务中做到“五心”：“热心、耐心、爱心、细心、诚心”。</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9、陪护员不得从事护理工作。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10、牢记“陪护员守则”，用于实处，自觉遵守。</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11、严禁打骂服务对象。</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12、遵守社会功德，严禁利用陪护之便与服务对象发生不正常关系。</w:t>
      </w:r>
    </w:p>
    <w:p>
      <w:pPr>
        <w:pStyle w:val="33"/>
        <w:spacing w:before="0" w:line="460" w:lineRule="exact"/>
        <w:ind w:firstLine="422"/>
        <w:outlineLvl w:val="1"/>
        <w:rPr>
          <w:rFonts w:hint="eastAsia" w:ascii="宋体" w:hAnsi="宋体" w:eastAsia="宋体" w:cs="宋体"/>
          <w:b/>
          <w:sz w:val="21"/>
          <w:szCs w:val="21"/>
        </w:rPr>
      </w:pPr>
      <w:bookmarkStart w:id="54" w:name="_Toc10910"/>
      <w:r>
        <w:rPr>
          <w:rFonts w:hint="eastAsia" w:ascii="宋体" w:hAnsi="宋体" w:eastAsia="宋体" w:cs="宋体"/>
          <w:b/>
          <w:sz w:val="21"/>
          <w:szCs w:val="21"/>
          <w:lang w:val="en-US" w:eastAsia="zh-CN"/>
        </w:rPr>
        <w:t>五、</w:t>
      </w:r>
      <w:r>
        <w:rPr>
          <w:rFonts w:hint="eastAsia" w:ascii="宋体" w:hAnsi="宋体" w:eastAsia="宋体" w:cs="宋体"/>
          <w:b/>
          <w:sz w:val="21"/>
          <w:szCs w:val="21"/>
        </w:rPr>
        <w:t>陪护员具体工作内容</w:t>
      </w:r>
      <w:bookmarkEnd w:id="54"/>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做好个人卫生工作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（1）工作时，严格遵守公司陪护员仪容仪表规范；</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（2）为陪护患者陪护服务时，做好个人的卫生工作。</w:t>
      </w:r>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做好患者的个人卫生工作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（1）每天协助患者漱口刷牙、洗脸；注意水温适中；</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（2）每天为患者擦身2次，在擦身时注意患者的保暖和保护患者的隐私部位，切忌让患者大面积暴露于被服外；</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（3）每天为患者梳头并做好患者的头发清洁工作，做头发梳理和清洁工作时注意用力适度，不要用蛮力拉扯患者的头发；</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（4）做好患者的指甲修剪工作，修剪时注意不要给患者造成伤害；</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（5）男患者做好胡须的修理工作，保持患者良好的精神面貌。</w:t>
      </w:r>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做好患者的床位整洁工作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（1）每天整理床头柜，保持床头柜的整洁和符合医院的管理要求；</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（2）每天整理好床单位，保持患者的床单位整洁和无异物，在做床单位整理工作时注意病人的保暖工作；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（3）每天整理好患者的被套和尿垫，使患者卧床舒适；</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（4）每天做好床单位的“四固定”：固定洗脸盆位置、固定牙刷及毛巾位置、固定水瓶位置、固定床旁桌椅位置。</w:t>
      </w:r>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做好患者的生活照料工作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每天用热水烫好病人餐具协助病人进餐、服药。喂饭时注意冷热适中，速度不可过快。特殊病人的进餐，严格按照医生、护士的嘱咐操作。协助患者服药时，严格按照医生、护士的嘱咐操作，注意服药的方法，如需口服给药的，注意水温适合，以免烫伤患者口腔；</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（2）患者进餐结束后，及时撤走患者的餐具，清洗病人餐具备用；</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（3）每天侧面开窗通风15 - 30分钟，保持病室的空气流通。遇特殊季节气候时，注意患者保暖工作；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（4）每天做好患者的补液看护工作，及时通知护士补液的情况变化；</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（5）每天主动关心患者，安抚患者的情绪使患者更安心的等待治疗；</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（6）每天注意陪护病人的卧床安全问题，需拉好床档的患者切记一定要按规定做到，尽可能减少患者从床上跌落；</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（7）每天注意观察患者，如发现异常及时汇报医院医生、护士和家属；</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（8）每天在为患者做个人卫生工作后注意及时擦予地面水迹，保持地面干燥；</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（9）每天协助患者大小便，如有异常情况及时向医院医生、护士汇报；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（10）根据医嘱每2-4小时监督及协助病人翻身，检查皮肤情况，预防褥疮发生。</w:t>
      </w:r>
    </w:p>
    <w:p>
      <w:pPr>
        <w:pStyle w:val="2"/>
        <w:jc w:val="both"/>
        <w:rPr>
          <w:rFonts w:hint="eastAsia"/>
          <w:b w:val="0"/>
          <w:bCs/>
          <w:sz w:val="21"/>
          <w:szCs w:val="21"/>
          <w:lang w:val="en-US" w:eastAsia="zh-CN"/>
        </w:rPr>
      </w:pPr>
      <w:r>
        <w:rPr>
          <w:rFonts w:hint="eastAsia"/>
          <w:b w:val="0"/>
          <w:bCs/>
          <w:sz w:val="21"/>
          <w:szCs w:val="21"/>
          <w:lang w:val="en-US" w:eastAsia="zh-CN"/>
        </w:rPr>
        <w:t>5.5做好整建制的病房管理</w:t>
      </w:r>
    </w:p>
    <w:p>
      <w:pPr>
        <w:rPr>
          <w:rFonts w:hint="eastAsia" w:eastAsia="宋体"/>
          <w:lang w:val="en-US" w:eastAsia="zh-CN"/>
        </w:rPr>
      </w:pPr>
      <w:r>
        <w:rPr>
          <w:rFonts w:hint="eastAsia"/>
          <w:lang w:val="en-US" w:eastAsia="zh-CN"/>
        </w:rPr>
        <w:t xml:space="preserve">    （1）护工根据整建制的护理要求及职责遵守</w:t>
      </w:r>
    </w:p>
    <w:p>
      <w:pPr>
        <w:pStyle w:val="33"/>
        <w:spacing w:before="0" w:line="460" w:lineRule="exact"/>
        <w:outlineLvl w:val="1"/>
        <w:rPr>
          <w:rFonts w:hint="eastAsia" w:ascii="宋体" w:hAnsi="宋体" w:eastAsia="宋体" w:cs="宋体"/>
          <w:b/>
          <w:sz w:val="21"/>
          <w:szCs w:val="21"/>
        </w:rPr>
      </w:pPr>
      <w:bookmarkStart w:id="55" w:name="_Toc29877"/>
      <w:r>
        <w:rPr>
          <w:rFonts w:hint="eastAsia" w:ascii="宋体" w:hAnsi="宋体" w:eastAsia="宋体" w:cs="宋体"/>
          <w:sz w:val="21"/>
          <w:szCs w:val="21"/>
          <w:lang w:val="en-US" w:eastAsia="zh-CN"/>
        </w:rPr>
        <w:t>六、</w:t>
      </w:r>
      <w:r>
        <w:rPr>
          <w:rFonts w:hint="eastAsia" w:ascii="宋体" w:hAnsi="宋体" w:eastAsia="宋体" w:cs="宋体"/>
          <w:b/>
          <w:sz w:val="21"/>
          <w:szCs w:val="21"/>
        </w:rPr>
        <w:t>陪护员行为准则</w:t>
      </w:r>
      <w:bookmarkEnd w:id="55"/>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仪表、仪容规范</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（1）工作时间内，应按公司规定穿工作衣上岗并佩带好胸卡；</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（2）工作衣整洁无污渍，在工作时间内不得穿拖鞋、高跟鞋和响底鞋；</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（3）严禁穿工作衣进入医院食堂和离开医院外出；</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（4）工作时间内，女性陪护员不得披头散发并保持头发的清洁无异味，不得佩带夸张的首饰(如：耳环过大、项链过长、手链等)；</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（5）工作时间内，男性陪护员不得留长发并保持头发的清洁无异味，不得留长须；</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（6）陪护员应经常修剪指甲，做到不留长指甲，并保持指甲的清洁度做到指甲缝内无污物。</w:t>
      </w:r>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言行规范</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（1）在为患者提供陪护服务时，尽量不以“方言”对待病人，要讲普通话；</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（2）礼貌周到的服务患者，不随意漫骂患者及患者家属；</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（3）注意保证医院的安静环境，不在楼层内大声喧哗；</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（4）尊重服务的患者和医院其他工作人员，不随意讥笑患者及医院医护人员；在公共场所内，不顶撞医院工作人员和管理人员；</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（5）工作时间内不擅自离开工作岗位与其他无关人员闲谈；</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（6）不向病人或病人家属索取小费、食物及其他物品：</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（7）未经允许，不得离开自己所在工作区域的楼层；</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（8）不用病人的杯子、器皿等其他物品做为自己私用；</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（9）当天应完成的护理工作不拖延到第二天；</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（10）在工作区域或工作时间不吃零食。</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（11）爱护医院财物不用患者衣物及医院的被服当抹布、拖布；</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（12）工作中应做到规范操作，如；应站着操作的工作不要坐着操作；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（13）节约医院用水，不在病房内洗涤私人物品及衣服；</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（14）在工作时间内随意串岗，不在工作岗位上看报、看杂志、打毛线；</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（15）不在病房内看电视、听音乐、拨打私人电话；</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（16）在工作时不打瞌睡；</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（17）在医院的工作区域内不将外人带入病房闲聊；</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（18）注意病室的环境整洁，在自己所负责工作区域内应保持无浮尘、杂物等；</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（19）注意保护医院病房设备，不私藏医院设备及物品作为他用。如损坏医院设备及物品应照价赔偿；</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（20）不在医院工作区域内吸烟喝酒。</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（21）不在医院拾捡报纸及塑料瓶、剩菜剩饭等废品，并进行外卖获取私利；</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（22）做好自己陪护患者的陪护工作，不得从事护士工作；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（23）在管理人员安排范围之外，不为谋取私利私接患者；</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（24）在工作时间及工作岗位上，未经请假不擅自离开患者；</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（25）服从工作安排，不因个人因素挑拣陪护患者；</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（26）杜绝私自收取陪护费，不私下为获取私利抬高或压低价格；</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（27）不与患者及其家属发生冲突，不与院方工作人员发生冲突。</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（28）不得私下介绍、兜揽陪护工作给他人和自己，必须服从公司统一安排；</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（29）杜绝私藏医院各类物品；</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（30）严禁在院内出售各种物品，一经发现，甲方有权制止，并处于销售金额10倍罚款；</w:t>
      </w:r>
    </w:p>
    <w:p>
      <w:pPr>
        <w:spacing w:line="460" w:lineRule="exact"/>
        <w:outlineLvl w:val="1"/>
        <w:rPr>
          <w:rFonts w:hint="eastAsia" w:ascii="宋体" w:hAnsi="宋体" w:eastAsia="宋体" w:cs="宋体"/>
          <w:b/>
          <w:bCs/>
          <w:szCs w:val="21"/>
        </w:rPr>
      </w:pPr>
      <w:bookmarkStart w:id="56" w:name="_Toc24269"/>
      <w:r>
        <w:rPr>
          <w:rFonts w:hint="eastAsia" w:ascii="宋体" w:hAnsi="宋体" w:eastAsia="宋体" w:cs="宋体"/>
          <w:b/>
          <w:bCs/>
          <w:szCs w:val="21"/>
          <w:lang w:val="en-US" w:eastAsia="zh-CN"/>
        </w:rPr>
        <w:t>七</w:t>
      </w:r>
      <w:r>
        <w:rPr>
          <w:rFonts w:hint="eastAsia" w:ascii="宋体" w:hAnsi="宋体" w:eastAsia="宋体" w:cs="宋体"/>
          <w:b/>
          <w:bCs/>
          <w:szCs w:val="21"/>
        </w:rPr>
        <w:t>、人员配备及要求</w:t>
      </w:r>
      <w:bookmarkEnd w:id="56"/>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7.1</w:t>
      </w:r>
      <w:r>
        <w:rPr>
          <w:rFonts w:hint="eastAsia" w:ascii="宋体" w:hAnsi="宋体" w:eastAsia="宋体" w:cs="宋体"/>
          <w:sz w:val="21"/>
          <w:szCs w:val="21"/>
        </w:rPr>
        <w:t>.人员配备</w:t>
      </w:r>
    </w:p>
    <w:p>
      <w:pPr>
        <w:pStyle w:val="33"/>
        <w:spacing w:before="0" w:line="46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人员要求：专职指导教育人员1名</w:t>
      </w:r>
      <w:r>
        <w:rPr>
          <w:rFonts w:hint="eastAsia" w:ascii="宋体" w:hAnsi="宋体" w:cs="宋体"/>
          <w:sz w:val="21"/>
          <w:szCs w:val="21"/>
          <w:highlight w:val="none"/>
          <w:lang w:eastAsia="zh-CN"/>
        </w:rPr>
        <w:t>，财务收款一名。</w:t>
      </w:r>
    </w:p>
    <w:p>
      <w:pPr>
        <w:pStyle w:val="33"/>
        <w:spacing w:before="0" w:line="460" w:lineRule="exact"/>
        <w:ind w:firstLine="420"/>
        <w:rPr>
          <w:rFonts w:hint="eastAsia" w:ascii="宋体" w:hAnsi="宋体" w:eastAsia="宋体" w:cs="宋体"/>
          <w:sz w:val="21"/>
          <w:szCs w:val="21"/>
          <w:highlight w:val="green"/>
        </w:rPr>
      </w:pPr>
      <w:r>
        <w:rPr>
          <w:rFonts w:hint="eastAsia" w:ascii="宋体" w:hAnsi="宋体" w:eastAsia="宋体" w:cs="宋体"/>
          <w:sz w:val="21"/>
          <w:szCs w:val="21"/>
        </w:rPr>
        <w:t>中标人应保证所录用人员身体健康、无传染性疾病、无刑事违法或处分犯罪记录、要求持证上岗的有上岗资格证。</w:t>
      </w:r>
    </w:p>
    <w:p>
      <w:pPr>
        <w:pStyle w:val="33"/>
        <w:spacing w:before="0" w:line="460" w:lineRule="exact"/>
        <w:ind w:firstLine="420"/>
        <w:outlineLvl w:val="2"/>
        <w:rPr>
          <w:rFonts w:hint="eastAsia" w:ascii="宋体" w:hAnsi="宋体" w:eastAsia="宋体" w:cs="宋体"/>
          <w:sz w:val="21"/>
          <w:szCs w:val="21"/>
        </w:rPr>
      </w:pPr>
      <w:r>
        <w:rPr>
          <w:rFonts w:hint="eastAsia" w:ascii="宋体" w:hAnsi="宋体" w:eastAsia="宋体" w:cs="宋体"/>
          <w:sz w:val="21"/>
          <w:szCs w:val="21"/>
          <w:lang w:val="en-US" w:eastAsia="zh-CN"/>
        </w:rPr>
        <w:t>7.2</w:t>
      </w:r>
      <w:r>
        <w:rPr>
          <w:rFonts w:hint="eastAsia" w:ascii="宋体" w:hAnsi="宋体" w:eastAsia="宋体" w:cs="宋体"/>
          <w:sz w:val="21"/>
          <w:szCs w:val="21"/>
        </w:rPr>
        <w:t>.人员要求</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（1）专职指导管理人员（具有相应的管理工作经验）。</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1）负责安全管理和持续改进工作，并协助医务人员做好服务对象的服务工作。</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2）负责督促陪护员认真执行各项规章制度、陪护技术操作规程。</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3）负责督促、检查陪护员工作质量，发现问题及时解决，把好质量关，并有记录。</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（2）陪护员</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1)所有相关人员的配备如需获得相关主管部门认证的，均需配证并持证上岗，且根据岗位统一着装。</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2)所有相关人员要求政治上可靠，身体素质好，无不良行为记录。</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3)所有岗位人员必须由甲方考核通过方可录用。</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投标人能够提供的所有人员均须按投标文件要求提供相应的证明材料（身份证、健康证），按照人员配备比例，落实陪护团队人数。新进员工必须在入职后60天内按以上标准提供相应的证明材料。所有人员必须专职为绍兴市上虞</w:t>
      </w:r>
      <w:r>
        <w:rPr>
          <w:rFonts w:hint="eastAsia" w:ascii="宋体" w:hAnsi="宋体" w:cs="宋体"/>
          <w:sz w:val="21"/>
          <w:szCs w:val="21"/>
          <w:lang w:eastAsia="zh-CN"/>
        </w:rPr>
        <w:t>区中医医院</w:t>
      </w:r>
      <w:r>
        <w:rPr>
          <w:rFonts w:hint="eastAsia" w:ascii="宋体" w:hAnsi="宋体" w:eastAsia="宋体" w:cs="宋体"/>
          <w:sz w:val="21"/>
          <w:szCs w:val="21"/>
        </w:rPr>
        <w:t>医院服务，不得兼职，中标后主管或陪护人员如需更换，须及时上报甲方，经甲方同意认可后更换。</w:t>
      </w:r>
    </w:p>
    <w:p>
      <w:pPr>
        <w:spacing w:line="460" w:lineRule="exact"/>
        <w:outlineLvl w:val="1"/>
        <w:rPr>
          <w:rFonts w:hint="eastAsia" w:ascii="宋体" w:hAnsi="宋体" w:eastAsia="宋体" w:cs="宋体"/>
          <w:b/>
          <w:bCs/>
          <w:szCs w:val="21"/>
        </w:rPr>
      </w:pPr>
      <w:bookmarkStart w:id="57" w:name="_Toc860"/>
      <w:r>
        <w:rPr>
          <w:rFonts w:hint="eastAsia" w:ascii="宋体" w:hAnsi="宋体" w:eastAsia="宋体" w:cs="宋体"/>
          <w:b/>
          <w:bCs/>
          <w:szCs w:val="21"/>
          <w:lang w:val="en-US" w:eastAsia="zh-CN"/>
        </w:rPr>
        <w:t>八</w:t>
      </w:r>
      <w:r>
        <w:rPr>
          <w:rFonts w:hint="eastAsia" w:ascii="宋体" w:hAnsi="宋体" w:eastAsia="宋体" w:cs="宋体"/>
          <w:b/>
          <w:bCs/>
          <w:szCs w:val="21"/>
        </w:rPr>
        <w:t>、陪护服务应达到的各项指标</w:t>
      </w:r>
      <w:bookmarkEnd w:id="57"/>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(1)落实陪护措施100%。</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(2)陪护合格率≥90%。</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(3)褥疮发生率0（除特殊情况，但需通过备案，认证）</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(4)服务对象（家属）对陪护工作满意率≥90%。</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(5)夜间陪护质量合格率≥90%。</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(6)安全陪护合格率100%。</w:t>
      </w:r>
    </w:p>
    <w:p>
      <w:pPr>
        <w:spacing w:line="460" w:lineRule="exact"/>
        <w:outlineLvl w:val="1"/>
        <w:rPr>
          <w:rFonts w:hint="eastAsia" w:ascii="宋体" w:hAnsi="宋体" w:eastAsia="宋体" w:cs="宋体"/>
          <w:b/>
          <w:bCs/>
          <w:szCs w:val="21"/>
        </w:rPr>
      </w:pPr>
      <w:bookmarkStart w:id="58" w:name="_Toc31069"/>
      <w:r>
        <w:rPr>
          <w:rFonts w:hint="eastAsia" w:ascii="宋体" w:hAnsi="宋体" w:eastAsia="宋体" w:cs="宋体"/>
          <w:b/>
          <w:bCs/>
          <w:szCs w:val="21"/>
          <w:lang w:val="en-US" w:eastAsia="zh-CN"/>
        </w:rPr>
        <w:t>九</w:t>
      </w:r>
      <w:r>
        <w:rPr>
          <w:rFonts w:hint="eastAsia" w:ascii="宋体" w:hAnsi="宋体" w:eastAsia="宋体" w:cs="宋体"/>
          <w:b/>
          <w:bCs/>
          <w:szCs w:val="21"/>
        </w:rPr>
        <w:t>、管理服务费用及财务管理要求</w:t>
      </w:r>
      <w:bookmarkEnd w:id="58"/>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1、服务对象陪护服务费用以签订的合同单价为准，由乙方自行按实结算收取。</w:t>
      </w:r>
    </w:p>
    <w:p>
      <w:pPr>
        <w:pStyle w:val="33"/>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2、乙方须承担的费用如下：</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①服务对象陪护服务办公费(各类记录单、纸张、笔、白板)、服务人员工资等。</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②由于乙方陪护服务不到位而造成甲方器材、设备、设施等物品非正常损毁的由乙方负责赔偿。</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③须由乙方提供的设备器材。</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④由陪护工作引起的一切不可预见情况，必须为陪护人员提供人身伤害保险。</w:t>
      </w:r>
    </w:p>
    <w:p>
      <w:pPr>
        <w:spacing w:line="460" w:lineRule="exact"/>
        <w:outlineLvl w:val="1"/>
        <w:rPr>
          <w:rFonts w:hint="eastAsia" w:ascii="宋体" w:hAnsi="宋体" w:eastAsia="宋体" w:cs="宋体"/>
          <w:b/>
          <w:bCs/>
          <w:szCs w:val="21"/>
        </w:rPr>
      </w:pPr>
      <w:bookmarkStart w:id="59" w:name="_Toc1977"/>
      <w:r>
        <w:rPr>
          <w:rFonts w:hint="eastAsia" w:ascii="宋体" w:hAnsi="宋体" w:eastAsia="宋体" w:cs="宋体"/>
          <w:b/>
          <w:bCs/>
          <w:szCs w:val="21"/>
          <w:lang w:val="en-US" w:eastAsia="zh-CN"/>
        </w:rPr>
        <w:t>十</w:t>
      </w:r>
      <w:r>
        <w:rPr>
          <w:rFonts w:hint="eastAsia" w:ascii="宋体" w:hAnsi="宋体" w:eastAsia="宋体" w:cs="宋体"/>
          <w:b/>
          <w:bCs/>
          <w:szCs w:val="21"/>
        </w:rPr>
        <w:t>、服务期限</w:t>
      </w:r>
      <w:bookmarkEnd w:id="59"/>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自合同签订生效之日起</w:t>
      </w:r>
      <w:r>
        <w:rPr>
          <w:rFonts w:hint="eastAsia" w:ascii="宋体" w:hAnsi="宋体" w:cs="宋体"/>
          <w:sz w:val="21"/>
          <w:szCs w:val="21"/>
          <w:lang w:val="en-US" w:eastAsia="zh-CN"/>
        </w:rPr>
        <w:t>24</w:t>
      </w:r>
      <w:r>
        <w:rPr>
          <w:rFonts w:hint="eastAsia" w:ascii="宋体" w:hAnsi="宋体" w:eastAsia="宋体" w:cs="宋体"/>
          <w:sz w:val="21"/>
          <w:szCs w:val="21"/>
        </w:rPr>
        <w:t>个月。</w:t>
      </w:r>
    </w:p>
    <w:p>
      <w:pPr>
        <w:pStyle w:val="33"/>
        <w:spacing w:before="0" w:line="460" w:lineRule="exact"/>
        <w:ind w:firstLine="420"/>
        <w:rPr>
          <w:rFonts w:hint="eastAsia" w:ascii="宋体" w:hAnsi="宋体" w:eastAsia="宋体" w:cs="宋体"/>
          <w:sz w:val="21"/>
          <w:szCs w:val="21"/>
          <w:highlight w:val="green"/>
          <w:lang w:val="en-US" w:eastAsia="zh-CN"/>
        </w:rPr>
      </w:pPr>
      <w:r>
        <w:rPr>
          <w:rFonts w:hint="eastAsia" w:ascii="宋体" w:hAnsi="宋体" w:eastAsia="宋体" w:cs="宋体"/>
          <w:sz w:val="21"/>
          <w:szCs w:val="21"/>
        </w:rPr>
        <w:t>合同期满后：a、合同期内，乙方能严格履行合同，通过甲方的考核，乙方申报经甲方监管部门同意可以续签，延长</w:t>
      </w:r>
      <w:r>
        <w:rPr>
          <w:rFonts w:hint="eastAsia" w:ascii="宋体" w:hAnsi="宋体" w:eastAsia="宋体" w:cs="宋体"/>
          <w:color w:val="auto"/>
          <w:sz w:val="21"/>
          <w:szCs w:val="21"/>
          <w:highlight w:val="none"/>
        </w:rPr>
        <w:t>12</w:t>
      </w:r>
      <w:r>
        <w:rPr>
          <w:rFonts w:hint="eastAsia" w:ascii="宋体" w:hAnsi="宋体" w:eastAsia="宋体" w:cs="宋体"/>
          <w:sz w:val="21"/>
          <w:szCs w:val="21"/>
        </w:rPr>
        <w:t>个月</w:t>
      </w:r>
      <w:r>
        <w:rPr>
          <w:rFonts w:hint="eastAsia" w:ascii="宋体" w:hAnsi="宋体" w:eastAsia="宋体" w:cs="宋体"/>
          <w:sz w:val="21"/>
          <w:szCs w:val="21"/>
          <w:lang w:eastAsia="zh-CN"/>
        </w:rPr>
        <w:t>。</w:t>
      </w:r>
    </w:p>
    <w:p>
      <w:pPr>
        <w:spacing w:line="460" w:lineRule="exact"/>
        <w:outlineLvl w:val="1"/>
        <w:rPr>
          <w:rFonts w:hint="eastAsia" w:ascii="宋体" w:hAnsi="宋体" w:eastAsia="宋体" w:cs="宋体"/>
          <w:b/>
          <w:bCs/>
          <w:szCs w:val="21"/>
        </w:rPr>
      </w:pPr>
      <w:bookmarkStart w:id="60" w:name="_Toc31031"/>
      <w:r>
        <w:rPr>
          <w:rFonts w:hint="eastAsia" w:ascii="宋体" w:hAnsi="宋体" w:eastAsia="宋体" w:cs="宋体"/>
          <w:b/>
          <w:bCs/>
          <w:szCs w:val="21"/>
          <w:lang w:val="en-US" w:eastAsia="zh-CN"/>
        </w:rPr>
        <w:t>十一</w:t>
      </w:r>
      <w:r>
        <w:rPr>
          <w:rFonts w:hint="eastAsia" w:ascii="宋体" w:hAnsi="宋体" w:eastAsia="宋体" w:cs="宋体"/>
          <w:b/>
          <w:bCs/>
          <w:szCs w:val="21"/>
        </w:rPr>
        <w:t>、管理</w:t>
      </w:r>
      <w:bookmarkEnd w:id="60"/>
    </w:p>
    <w:p>
      <w:pPr>
        <w:pStyle w:val="33"/>
        <w:spacing w:before="0" w:line="460" w:lineRule="exact"/>
        <w:ind w:firstLine="420"/>
        <w:outlineLvl w:val="9"/>
        <w:rPr>
          <w:rFonts w:hint="eastAsia" w:ascii="宋体" w:hAnsi="宋体" w:eastAsia="宋体" w:cs="宋体"/>
          <w:sz w:val="21"/>
          <w:szCs w:val="21"/>
        </w:rPr>
      </w:pPr>
      <w:r>
        <w:rPr>
          <w:rFonts w:hint="eastAsia" w:ascii="宋体" w:hAnsi="宋体" w:eastAsia="宋体" w:cs="宋体"/>
          <w:sz w:val="21"/>
          <w:szCs w:val="21"/>
        </w:rPr>
        <w:t>1、甲方指定一人为项目联系人。具体负责：</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(1)检查陪护工作的护理质量与安全管理和持续改进工作。</w:t>
      </w:r>
    </w:p>
    <w:p>
      <w:pPr>
        <w:pStyle w:val="33"/>
        <w:spacing w:before="0" w:line="460" w:lineRule="exact"/>
        <w:ind w:firstLine="42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负责服务对象入院前与中标者的交接手续。</w:t>
      </w:r>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lang w:val="zh-CN"/>
        </w:rPr>
        <w:t>(3)定期检查中标方的培训进程。</w:t>
      </w:r>
    </w:p>
    <w:p>
      <w:pPr>
        <w:spacing w:line="460" w:lineRule="exact"/>
        <w:outlineLvl w:val="1"/>
        <w:rPr>
          <w:rFonts w:hint="eastAsia" w:ascii="宋体" w:hAnsi="宋体" w:eastAsia="宋体" w:cs="宋体"/>
          <w:b/>
          <w:szCs w:val="21"/>
        </w:rPr>
      </w:pPr>
      <w:bookmarkStart w:id="61" w:name="_Toc17914"/>
      <w:r>
        <w:rPr>
          <w:rFonts w:hint="eastAsia" w:ascii="宋体" w:hAnsi="宋体" w:eastAsia="宋体" w:cs="宋体"/>
          <w:b/>
          <w:szCs w:val="21"/>
          <w:lang w:val="en-US" w:eastAsia="zh-CN"/>
        </w:rPr>
        <w:t>十二</w:t>
      </w:r>
      <w:r>
        <w:rPr>
          <w:rFonts w:hint="eastAsia" w:ascii="宋体" w:hAnsi="宋体" w:eastAsia="宋体" w:cs="宋体"/>
          <w:b/>
          <w:szCs w:val="21"/>
        </w:rPr>
        <w:t>、检查与考核</w:t>
      </w:r>
      <w:bookmarkEnd w:id="61"/>
    </w:p>
    <w:p>
      <w:pPr>
        <w:pStyle w:val="33"/>
        <w:spacing w:before="0" w:line="460" w:lineRule="exact"/>
        <w:ind w:firstLine="420"/>
        <w:rPr>
          <w:rFonts w:hint="eastAsia" w:ascii="宋体" w:hAnsi="宋体" w:eastAsia="宋体" w:cs="宋体"/>
          <w:sz w:val="21"/>
          <w:szCs w:val="21"/>
        </w:rPr>
      </w:pPr>
      <w:r>
        <w:rPr>
          <w:rFonts w:hint="eastAsia" w:ascii="宋体" w:hAnsi="宋体" w:eastAsia="宋体" w:cs="宋体"/>
          <w:sz w:val="21"/>
          <w:szCs w:val="21"/>
        </w:rPr>
        <w:t>1、乙方应制订具体的质量保证措施及质量保证和相关服务承诺。乙方所有的工作除应按乙方的内部流程实施外，还应接受甲方或第三方的随时检查。如因质量未达到目标，甲方有权要求其整改，同时乙方应承担责任和经济赔偿（扣款或终止合同）。</w:t>
      </w:r>
    </w:p>
    <w:p>
      <w:pPr>
        <w:pStyle w:val="33"/>
        <w:spacing w:before="0" w:line="460" w:lineRule="exact"/>
        <w:ind w:firstLine="420"/>
        <w:rPr>
          <w:rFonts w:hint="eastAsia" w:ascii="宋体" w:hAnsi="宋体" w:eastAsia="宋体" w:cs="宋体"/>
          <w:sz w:val="21"/>
          <w:szCs w:val="21"/>
          <w:highlight w:val="none"/>
        </w:rPr>
      </w:pPr>
      <w:r>
        <w:rPr>
          <w:rFonts w:hint="eastAsia" w:ascii="宋体" w:hAnsi="宋体" w:eastAsia="宋体" w:cs="宋体"/>
          <w:sz w:val="21"/>
          <w:szCs w:val="21"/>
        </w:rPr>
        <w:t>2、甲方定期和不定期地对乙方管理服务进行检查和抽查，检查记录和整改时限反馈乙方。</w:t>
      </w:r>
      <w:r>
        <w:rPr>
          <w:rFonts w:hint="eastAsia" w:ascii="宋体" w:hAnsi="宋体" w:eastAsia="宋体" w:cs="宋体"/>
          <w:sz w:val="21"/>
          <w:szCs w:val="21"/>
          <w:highlight w:val="none"/>
        </w:rPr>
        <w:t>并每季对相应内容的检查结果进行考核，考核不合格在合同保证金中扣除相应的费用。</w:t>
      </w:r>
    </w:p>
    <w:p>
      <w:pPr>
        <w:spacing w:line="460" w:lineRule="exact"/>
        <w:outlineLvl w:val="1"/>
        <w:rPr>
          <w:rFonts w:hint="eastAsia" w:ascii="宋体" w:hAnsi="宋体" w:eastAsia="宋体" w:cs="宋体"/>
          <w:b/>
          <w:szCs w:val="21"/>
        </w:rPr>
      </w:pPr>
      <w:bookmarkStart w:id="62" w:name="_Toc22315"/>
      <w:r>
        <w:rPr>
          <w:rFonts w:hint="eastAsia" w:ascii="宋体" w:hAnsi="宋体" w:eastAsia="宋体" w:cs="宋体"/>
          <w:b/>
          <w:szCs w:val="21"/>
          <w:lang w:val="en-US" w:eastAsia="zh-CN"/>
        </w:rPr>
        <w:t>十三</w:t>
      </w:r>
      <w:r>
        <w:rPr>
          <w:rFonts w:hint="eastAsia" w:ascii="宋体" w:hAnsi="宋体" w:eastAsia="宋体" w:cs="宋体"/>
          <w:b/>
          <w:szCs w:val="21"/>
        </w:rPr>
        <w:t>、其他要求</w:t>
      </w:r>
      <w:bookmarkEnd w:id="62"/>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13.1</w:t>
      </w:r>
      <w:r>
        <w:rPr>
          <w:rFonts w:hint="eastAsia" w:ascii="宋体" w:hAnsi="宋体" w:eastAsia="宋体" w:cs="宋体"/>
          <w:szCs w:val="21"/>
        </w:rPr>
        <w:t>方案总则</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上述提供的要求为基本要求，投标单位根据招标方陪护管理工作目标要求，进行实地考察，对各部门工作量，人员分项核定，并在方案配置中详细描述。</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13.2</w:t>
      </w:r>
      <w:r>
        <w:rPr>
          <w:rFonts w:hint="eastAsia" w:ascii="宋体" w:hAnsi="宋体" w:eastAsia="宋体" w:cs="宋体"/>
          <w:szCs w:val="21"/>
        </w:rPr>
        <w:t>报价要求</w:t>
      </w:r>
    </w:p>
    <w:p>
      <w:pPr>
        <w:spacing w:line="460" w:lineRule="exact"/>
        <w:ind w:right="119" w:firstLine="420" w:firstLineChars="200"/>
        <w:rPr>
          <w:rFonts w:hint="eastAsia" w:ascii="宋体" w:hAnsi="宋体" w:eastAsia="宋体" w:cs="宋体"/>
          <w:szCs w:val="21"/>
          <w:highlight w:val="none"/>
        </w:rPr>
      </w:pPr>
      <w:r>
        <w:rPr>
          <w:rFonts w:hint="eastAsia" w:ascii="宋体" w:hAnsi="宋体" w:eastAsia="宋体" w:cs="宋体"/>
          <w:szCs w:val="21"/>
        </w:rPr>
        <w:t>1．投标人应考虑企业自身实力、经验及项目实施过程中的各种因素，根据采购要求，详细说明所能提供的各项具体服务内容，自主确定陪护价格，并独立报价，</w:t>
      </w:r>
      <w:r>
        <w:rPr>
          <w:rFonts w:hint="eastAsia" w:ascii="宋体" w:hAnsi="宋体" w:eastAsia="宋体" w:cs="宋体"/>
          <w:szCs w:val="21"/>
          <w:highlight w:val="none"/>
          <w:lang w:val="en-US" w:eastAsia="zh-CN"/>
        </w:rPr>
        <w:t>水电管理费</w:t>
      </w:r>
      <w:r>
        <w:rPr>
          <w:rFonts w:hint="eastAsia" w:ascii="宋体" w:hAnsi="宋体" w:eastAsia="宋体" w:cs="宋体"/>
          <w:szCs w:val="21"/>
          <w:highlight w:val="none"/>
        </w:rPr>
        <w:t>最</w:t>
      </w:r>
      <w:r>
        <w:rPr>
          <w:rFonts w:hint="eastAsia" w:ascii="宋体" w:hAnsi="宋体" w:eastAsia="宋体" w:cs="宋体"/>
          <w:szCs w:val="21"/>
          <w:highlight w:val="none"/>
          <w:lang w:val="en-US" w:eastAsia="zh-CN"/>
        </w:rPr>
        <w:t>低</w:t>
      </w:r>
      <w:r>
        <w:rPr>
          <w:rFonts w:hint="eastAsia" w:ascii="宋体" w:hAnsi="宋体" w:eastAsia="宋体" w:cs="宋体"/>
          <w:szCs w:val="21"/>
          <w:highlight w:val="none"/>
        </w:rPr>
        <w:t>不得</w:t>
      </w:r>
      <w:r>
        <w:rPr>
          <w:rFonts w:hint="eastAsia" w:ascii="宋体" w:hAnsi="宋体" w:eastAsia="宋体" w:cs="宋体"/>
          <w:szCs w:val="21"/>
          <w:highlight w:val="none"/>
          <w:lang w:val="en-US" w:eastAsia="zh-CN"/>
        </w:rPr>
        <w:t>低于</w:t>
      </w:r>
      <w:r>
        <w:rPr>
          <w:rFonts w:hint="eastAsia" w:ascii="宋体" w:hAnsi="宋体" w:eastAsia="宋体" w:cs="宋体"/>
          <w:szCs w:val="21"/>
          <w:highlight w:val="none"/>
        </w:rPr>
        <w:t>甲方规定价格。</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2．除招标文件特殊说明外，投标人的报价应包括为完成本项目服务可能发生的全部费用及中标人的利润和应交纳的税金等（包括人员工资、五金、各种社会保险、人员食宿与交通、体健费用、消耗材料、生活垃圾袋、专用设备及工具、器材、办公费、人员意外不可预见费等）。投标人对合同内容的费用、质量、安全、文明服务等实行全面承包。</w:t>
      </w:r>
    </w:p>
    <w:p>
      <w:pPr>
        <w:spacing w:line="460" w:lineRule="exact"/>
        <w:ind w:right="119" w:firstLine="420" w:firstLineChars="200"/>
        <w:outlineLvl w:val="2"/>
        <w:rPr>
          <w:rFonts w:hint="eastAsia" w:ascii="宋体" w:hAnsi="宋体" w:eastAsia="宋体" w:cs="宋体"/>
          <w:szCs w:val="21"/>
        </w:rPr>
      </w:pPr>
      <w:r>
        <w:rPr>
          <w:rFonts w:hint="eastAsia" w:ascii="宋体" w:hAnsi="宋体" w:eastAsia="宋体" w:cs="宋体"/>
          <w:szCs w:val="21"/>
          <w:lang w:val="en-US" w:eastAsia="zh-CN"/>
        </w:rPr>
        <w:t>13.3</w:t>
      </w:r>
      <w:r>
        <w:rPr>
          <w:rFonts w:hint="eastAsia" w:ascii="宋体" w:hAnsi="宋体" w:eastAsia="宋体" w:cs="宋体"/>
          <w:szCs w:val="21"/>
        </w:rPr>
        <w:t>服务质量要求</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1．各投标人需本着对企业品牌的延伸，以社会化效益为重的原则进行投标。</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2．各投标人须在对招标人工作目标要求、现场、周边环境全面了解的情况下编制科学合理、切实可行的组织实施计划以及具体的保障措施、工作程序。</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3．投标人应制订具体的质量保证措施及质量保证相关服务承诺。如因质量未达到目标，投标人应因此承担责任和经济赔偿。</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4．投标人须按现代企业制度运行，发挥自身优势，以热心、爱心、专心的贴心服务。为医院提供全方位、一体化的专业后勤服务保障。确保医院正常运转。</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5．中标人达不到招标人要求及中标人各项服务承诺，招标人有权要求其整改，扣款直到终止合同。</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6．中标人所有的工作除应按中标人的内部流程管理外还应接受招标人或第三方的检查。</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7．中标人需制定各岗位工作流程及消防、抗台、安全等紧急预案，并切实地培训到每个岗位人员。</w:t>
      </w:r>
    </w:p>
    <w:p>
      <w:pPr>
        <w:spacing w:line="460" w:lineRule="exact"/>
        <w:ind w:right="119" w:firstLine="420" w:firstLineChars="200"/>
        <w:rPr>
          <w:rFonts w:hint="eastAsia" w:ascii="宋体" w:hAnsi="宋体" w:eastAsia="宋体" w:cs="宋体"/>
          <w:szCs w:val="21"/>
        </w:rPr>
      </w:pPr>
      <w:r>
        <w:rPr>
          <w:rFonts w:hint="eastAsia" w:ascii="宋体" w:hAnsi="宋体" w:eastAsia="宋体" w:cs="宋体"/>
          <w:szCs w:val="21"/>
        </w:rPr>
        <w:t>8．中标人应制定详细培训计划，对员工进行岗位培训、日常培训和文明礼仪培训。</w:t>
      </w:r>
    </w:p>
    <w:p>
      <w:pPr>
        <w:spacing w:line="360" w:lineRule="exact"/>
        <w:ind w:right="119" w:firstLine="420" w:firstLineChars="200"/>
        <w:rPr>
          <w:rFonts w:hint="eastAsia" w:ascii="宋体" w:hAnsi="宋体" w:eastAsia="宋体" w:cs="宋体"/>
          <w:szCs w:val="21"/>
        </w:rPr>
      </w:pPr>
    </w:p>
    <w:p>
      <w:pPr>
        <w:spacing w:line="360" w:lineRule="exact"/>
        <w:ind w:right="119" w:firstLine="420" w:firstLineChars="200"/>
        <w:rPr>
          <w:rFonts w:hint="eastAsia" w:ascii="宋体" w:hAnsi="宋体" w:eastAsia="宋体" w:cs="宋体"/>
          <w:szCs w:val="21"/>
        </w:rPr>
      </w:pPr>
    </w:p>
    <w:p>
      <w:pPr>
        <w:spacing w:line="360" w:lineRule="exact"/>
        <w:ind w:right="119"/>
        <w:rPr>
          <w:rFonts w:hint="eastAsia" w:ascii="宋体" w:hAnsi="宋体" w:eastAsia="宋体" w:cs="宋体"/>
          <w:sz w:val="24"/>
          <w:szCs w:val="21"/>
        </w:rPr>
      </w:pPr>
    </w:p>
    <w:p>
      <w:pPr>
        <w:spacing w:line="360" w:lineRule="exact"/>
        <w:ind w:right="119"/>
        <w:rPr>
          <w:rFonts w:hint="eastAsia" w:ascii="宋体" w:hAnsi="宋体" w:eastAsia="宋体" w:cs="宋体"/>
          <w:sz w:val="24"/>
          <w:szCs w:val="21"/>
        </w:rPr>
      </w:pPr>
    </w:p>
    <w:p>
      <w:pPr>
        <w:spacing w:line="360" w:lineRule="exact"/>
        <w:ind w:right="119"/>
        <w:outlineLvl w:val="2"/>
        <w:rPr>
          <w:rFonts w:hint="eastAsia" w:ascii="宋体" w:hAnsi="宋体" w:eastAsia="宋体" w:cs="宋体"/>
          <w:sz w:val="24"/>
          <w:szCs w:val="21"/>
        </w:rPr>
      </w:pPr>
      <w:r>
        <w:rPr>
          <w:rFonts w:hint="eastAsia" w:ascii="宋体" w:hAnsi="宋体" w:eastAsia="宋体" w:cs="宋体"/>
          <w:sz w:val="24"/>
          <w:szCs w:val="21"/>
          <w:lang w:val="en-US" w:eastAsia="zh-CN"/>
        </w:rPr>
        <w:t>13.4</w:t>
      </w:r>
      <w:r>
        <w:rPr>
          <w:rFonts w:hint="eastAsia" w:ascii="宋体" w:hAnsi="宋体" w:eastAsia="宋体" w:cs="宋体"/>
          <w:sz w:val="24"/>
          <w:szCs w:val="21"/>
        </w:rPr>
        <w:t>附考核办法</w:t>
      </w:r>
    </w:p>
    <w:p>
      <w:pPr>
        <w:spacing w:line="360" w:lineRule="exact"/>
        <w:ind w:right="119" w:firstLine="105" w:firstLineChars="50"/>
        <w:rPr>
          <w:rFonts w:hint="eastAsia" w:ascii="宋体" w:hAnsi="宋体" w:eastAsia="宋体" w:cs="宋体"/>
          <w:szCs w:val="21"/>
        </w:rPr>
      </w:pPr>
      <w:r>
        <w:rPr>
          <w:rFonts w:hint="eastAsia" w:ascii="宋体" w:hAnsi="宋体" w:eastAsia="宋体" w:cs="宋体"/>
          <w:szCs w:val="21"/>
        </w:rPr>
        <w:t>附件一</w:t>
      </w:r>
    </w:p>
    <w:p>
      <w:pPr>
        <w:jc w:val="center"/>
        <w:outlineLvl w:val="9"/>
        <w:rPr>
          <w:rFonts w:hint="eastAsia" w:ascii="宋体" w:hAnsi="宋体" w:eastAsia="宋体" w:cs="宋体"/>
          <w:b/>
          <w:sz w:val="36"/>
          <w:szCs w:val="36"/>
        </w:rPr>
      </w:pPr>
      <w:r>
        <w:rPr>
          <w:rFonts w:hint="eastAsia" w:ascii="宋体" w:hAnsi="宋体" w:eastAsia="宋体" w:cs="宋体"/>
          <w:b/>
          <w:sz w:val="36"/>
          <w:szCs w:val="36"/>
        </w:rPr>
        <w:t>绍兴市上虞</w:t>
      </w:r>
      <w:r>
        <w:rPr>
          <w:rFonts w:hint="eastAsia" w:ascii="宋体" w:hAnsi="宋体" w:cs="宋体"/>
          <w:b/>
          <w:sz w:val="36"/>
          <w:szCs w:val="36"/>
          <w:lang w:eastAsia="zh-CN"/>
        </w:rPr>
        <w:t>区</w:t>
      </w:r>
      <w:r>
        <w:rPr>
          <w:rFonts w:hint="eastAsia" w:ascii="宋体" w:hAnsi="宋体" w:eastAsia="宋体" w:cs="宋体"/>
          <w:b/>
          <w:sz w:val="36"/>
          <w:szCs w:val="36"/>
        </w:rPr>
        <w:t>中医医院陪护工作考核办法</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为促使医院陪护管理工作更加规范、更加高效，提高医院后勤管理工作能力，提升医院整体形象，制定对《医院陪护工作考核办法》，具体如下：</w:t>
      </w:r>
    </w:p>
    <w:p>
      <w:pPr>
        <w:numPr>
          <w:ilvl w:val="0"/>
          <w:numId w:val="4"/>
        </w:numPr>
        <w:spacing w:line="460" w:lineRule="exact"/>
        <w:ind w:left="0" w:firstLine="480"/>
        <w:rPr>
          <w:rFonts w:hint="eastAsia" w:ascii="宋体" w:hAnsi="宋体" w:eastAsia="宋体" w:cs="宋体"/>
          <w:sz w:val="24"/>
        </w:rPr>
      </w:pPr>
      <w:r>
        <w:rPr>
          <w:rFonts w:hint="eastAsia" w:ascii="宋体" w:hAnsi="宋体" w:eastAsia="宋体" w:cs="宋体"/>
          <w:sz w:val="24"/>
        </w:rPr>
        <w:t>成立考核小组，成员包括医院领导及相关职能科室和陪护中心管理人员。</w:t>
      </w:r>
    </w:p>
    <w:p>
      <w:pPr>
        <w:spacing w:line="460" w:lineRule="exact"/>
        <w:ind w:left="480"/>
        <w:outlineLvl w:val="9"/>
        <w:rPr>
          <w:rFonts w:hint="eastAsia" w:ascii="宋体" w:hAnsi="宋体" w:eastAsia="宋体" w:cs="宋体"/>
          <w:sz w:val="24"/>
        </w:rPr>
      </w:pPr>
      <w:r>
        <w:rPr>
          <w:rFonts w:hint="eastAsia" w:ascii="宋体" w:hAnsi="宋体" w:eastAsia="宋体" w:cs="宋体"/>
          <w:sz w:val="24"/>
        </w:rPr>
        <w:t>二、具体考核办法：</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sz w:val="24"/>
        </w:rPr>
        <w:t>每月由医院陪护管理考核小组每月对其工作进行考核，再根据得分情况在合同保证</w:t>
      </w:r>
      <w:r>
        <w:rPr>
          <w:rFonts w:hint="eastAsia" w:ascii="宋体" w:hAnsi="宋体" w:eastAsia="宋体" w:cs="宋体"/>
          <w:color w:val="auto"/>
          <w:sz w:val="24"/>
        </w:rPr>
        <w:t>金中扣除，得分在90分以上者（含90分），保证金中不扣除；得分在85—89分之间（含85分），保证金扣除1%；得分在75—84分之间（含75分），保证金扣除2%；得分在60—74分以下（含60分），保证金扣除3%；得分在59分以下，保证金根据情况扣除10—20%。对给医院形象和利益造成不良影响或侵害的，将从严扣奖；对陪护人员因工作认真及时发现隐患、拾金不昧或受到媒体表扬等情况，乙方将酌情给予奖励。</w:t>
      </w:r>
    </w:p>
    <w:p>
      <w:pPr>
        <w:ind w:firstLine="480" w:firstLineChars="200"/>
        <w:outlineLvl w:val="9"/>
        <w:rPr>
          <w:rFonts w:hint="eastAsia" w:ascii="宋体" w:hAnsi="宋体" w:eastAsia="宋体" w:cs="宋体"/>
          <w:sz w:val="24"/>
        </w:rPr>
      </w:pPr>
      <w:r>
        <w:rPr>
          <w:rFonts w:hint="eastAsia" w:ascii="宋体" w:hAnsi="宋体" w:eastAsia="宋体" w:cs="宋体"/>
          <w:sz w:val="24"/>
        </w:rPr>
        <w:t>三、考核评分表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项目及分值</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考核内容及标准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一、素质要求</w:t>
            </w:r>
          </w:p>
          <w:p>
            <w:pPr>
              <w:jc w:val="center"/>
              <w:rPr>
                <w:rFonts w:hint="eastAsia" w:ascii="宋体" w:hAnsi="宋体" w:eastAsia="宋体" w:cs="宋体"/>
                <w:szCs w:val="21"/>
              </w:rPr>
            </w:pPr>
            <w:r>
              <w:rPr>
                <w:rFonts w:hint="eastAsia" w:ascii="宋体" w:hAnsi="宋体" w:eastAsia="宋体" w:cs="宋体"/>
                <w:szCs w:val="21"/>
              </w:rPr>
              <w:t>（30分）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1．按规定穿工作服上岗，坚守工作岗位（4分）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2．工作时间不干私物，不干与本职无关的事（4分）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3．不喝酒上岗，陪护时间不吸烟（4分）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4．医院内捡拾的一切物品一律上交，医院财物不得私自带走。严禁偷盗行为，对服务对象赠送的物品应向主管人员报告，经批准后方可带走（4分）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5、尊重医务人员，不干扰医务人员工作（10分）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6．严禁向病人推销产品进行商业活动（4分）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二、服务态度</w:t>
            </w:r>
          </w:p>
          <w:p>
            <w:pPr>
              <w:jc w:val="center"/>
              <w:rPr>
                <w:rFonts w:hint="eastAsia" w:ascii="宋体" w:hAnsi="宋体" w:eastAsia="宋体" w:cs="宋体"/>
                <w:szCs w:val="21"/>
              </w:rPr>
            </w:pPr>
            <w:r>
              <w:rPr>
                <w:rFonts w:hint="eastAsia" w:ascii="宋体" w:hAnsi="宋体" w:eastAsia="宋体" w:cs="宋体"/>
                <w:szCs w:val="21"/>
              </w:rPr>
              <w:t>（20分）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1．服从医院及医务人员的管理，遵守医院各项规章制度（5分）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2．主动为服务对象服务，有较强的责任性，想病人所想，为病人提供热情、细心、周到的服务（2分）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3．语言文明，举止大方，不与服务服务对象发生争吵不高声喧哗（2分）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得到书面表扬的奖1分 /次，接到投诉、纠纷的扣1分/次（最高5分）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5．认真做好医院财产的管理，杜绝私藏医院物品（2分）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6．不私自向患者兜售一次性用品（2分）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7．能及时准确无误接送住院病人的检查治疗。（2分）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三、用工规范</w:t>
            </w:r>
          </w:p>
          <w:p>
            <w:pPr>
              <w:jc w:val="center"/>
              <w:rPr>
                <w:rFonts w:hint="eastAsia" w:ascii="宋体" w:hAnsi="宋体" w:eastAsia="宋体" w:cs="宋体"/>
                <w:szCs w:val="21"/>
              </w:rPr>
            </w:pPr>
            <w:r>
              <w:rPr>
                <w:rFonts w:hint="eastAsia" w:ascii="宋体" w:hAnsi="宋体" w:eastAsia="宋体" w:cs="宋体"/>
                <w:szCs w:val="21"/>
              </w:rPr>
              <w:t>（10分）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rPr>
                <w:rFonts w:hint="eastAsia" w:ascii="宋体" w:hAnsi="宋体" w:eastAsia="宋体" w:cs="宋体"/>
                <w:szCs w:val="21"/>
              </w:rPr>
            </w:pPr>
            <w:r>
              <w:rPr>
                <w:rFonts w:hint="eastAsia" w:ascii="宋体" w:hAnsi="宋体" w:eastAsia="宋体" w:cs="宋体"/>
                <w:szCs w:val="21"/>
              </w:rPr>
              <w:t>对员工年龄及身体状况严格把关，符合医院要求（3分）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2．必须持证上岗（4分）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3．在岗人员必须到总务科备案，辞退员工及时到总务科销单（3分）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四、人员培训</w:t>
            </w:r>
          </w:p>
          <w:p>
            <w:pPr>
              <w:jc w:val="center"/>
              <w:rPr>
                <w:rFonts w:hint="eastAsia" w:ascii="宋体" w:hAnsi="宋体" w:eastAsia="宋体" w:cs="宋体"/>
                <w:szCs w:val="21"/>
              </w:rPr>
            </w:pPr>
            <w:r>
              <w:rPr>
                <w:rFonts w:hint="eastAsia" w:ascii="宋体" w:hAnsi="宋体" w:eastAsia="宋体" w:cs="宋体"/>
                <w:szCs w:val="21"/>
              </w:rPr>
              <w:t>（10分）</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1．新来员工必须进行上岗前培训，有记录。书面知识与实践操作相结合，包括医院内部科室分布、各项规章制度，保洁要求、院感要求、自我防护、文明用语举止等（5分）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2．每月对全体人员进行岗位培训，分析工作中存在的问题，以及新的工作要求（5分）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五、劳动纪律</w:t>
            </w:r>
          </w:p>
          <w:p>
            <w:pPr>
              <w:jc w:val="center"/>
              <w:rPr>
                <w:rFonts w:hint="eastAsia" w:ascii="宋体" w:hAnsi="宋体" w:eastAsia="宋体" w:cs="宋体"/>
                <w:szCs w:val="21"/>
              </w:rPr>
            </w:pPr>
            <w:r>
              <w:rPr>
                <w:rFonts w:hint="eastAsia" w:ascii="宋体" w:hAnsi="宋体" w:eastAsia="宋体" w:cs="宋体"/>
                <w:szCs w:val="21"/>
              </w:rPr>
              <w:t>（30分）</w:t>
            </w: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杜绝一陪二一陪三现象（10分）</w:t>
            </w:r>
          </w:p>
          <w:p>
            <w:pPr>
              <w:rPr>
                <w:rFonts w:hint="eastAsia" w:ascii="宋体" w:hAnsi="宋体" w:eastAsia="宋体" w:cs="宋体"/>
                <w:szCs w:val="21"/>
              </w:rPr>
            </w:pPr>
            <w:r>
              <w:rPr>
                <w:rFonts w:hint="eastAsia" w:ascii="宋体" w:hAnsi="宋体" w:eastAsia="宋体" w:cs="宋体"/>
                <w:szCs w:val="21"/>
              </w:rPr>
              <w:t>不无故串岗、离岗1小时以上（10分）</w:t>
            </w:r>
          </w:p>
          <w:p>
            <w:pPr>
              <w:rPr>
                <w:rFonts w:hint="eastAsia" w:ascii="宋体" w:hAnsi="宋体" w:eastAsia="宋体" w:cs="宋体"/>
                <w:szCs w:val="21"/>
              </w:rPr>
            </w:pPr>
            <w:r>
              <w:rPr>
                <w:rFonts w:hint="eastAsia" w:ascii="宋体" w:hAnsi="宋体" w:eastAsia="宋体" w:cs="宋体"/>
                <w:szCs w:val="21"/>
              </w:rPr>
              <w:t>未通过公司，私自私下接患者（10分）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rPr>
            </w:pPr>
          </w:p>
        </w:tc>
      </w:tr>
    </w:tbl>
    <w:p>
      <w:pPr>
        <w:rPr>
          <w:rFonts w:hint="eastAsia" w:ascii="宋体" w:hAnsi="宋体" w:eastAsia="宋体" w:cs="宋体"/>
          <w:szCs w:val="21"/>
        </w:rPr>
      </w:pPr>
      <w:r>
        <w:rPr>
          <w:rFonts w:hint="eastAsia" w:ascii="宋体" w:hAnsi="宋体" w:eastAsia="宋体" w:cs="宋体"/>
          <w:szCs w:val="21"/>
        </w:rPr>
        <w:t>注：</w:t>
      </w:r>
    </w:p>
    <w:p>
      <w:pPr>
        <w:rPr>
          <w:rFonts w:hint="eastAsia" w:ascii="宋体" w:hAnsi="宋体" w:eastAsia="宋体" w:cs="宋体"/>
          <w:sz w:val="24"/>
        </w:rPr>
      </w:pPr>
      <w:r>
        <w:rPr>
          <w:rFonts w:hint="eastAsia" w:ascii="宋体" w:hAnsi="宋体" w:eastAsia="宋体" w:cs="宋体"/>
          <w:sz w:val="24"/>
        </w:rPr>
        <w:t xml:space="preserve">1. 对某项问题多次提出整改意见，未整改落实的根据情节扣罚100-500元/次，直至整改落实。 </w:t>
      </w:r>
    </w:p>
    <w:p>
      <w:pPr>
        <w:spacing w:line="360" w:lineRule="exact"/>
        <w:ind w:right="119"/>
        <w:rPr>
          <w:rFonts w:hint="eastAsia" w:ascii="宋体" w:hAnsi="宋体" w:eastAsia="宋体" w:cs="宋体"/>
          <w:szCs w:val="21"/>
        </w:rPr>
      </w:pPr>
      <w:r>
        <w:rPr>
          <w:rFonts w:hint="eastAsia" w:ascii="宋体" w:hAnsi="宋体" w:eastAsia="宋体" w:cs="宋体"/>
          <w:szCs w:val="21"/>
        </w:rPr>
        <w:t>2. 未经培训直接上岗顶班的发现一人扣100元/次。</w:t>
      </w:r>
    </w:p>
    <w:p>
      <w:pPr>
        <w:spacing w:line="360" w:lineRule="exact"/>
        <w:ind w:right="119"/>
        <w:rPr>
          <w:rFonts w:hint="eastAsia" w:ascii="宋体" w:hAnsi="宋体" w:eastAsia="宋体" w:cs="宋体"/>
          <w:szCs w:val="21"/>
        </w:rPr>
      </w:pPr>
      <w:r>
        <w:rPr>
          <w:rFonts w:hint="eastAsia" w:ascii="宋体" w:hAnsi="宋体" w:eastAsia="宋体" w:cs="宋体"/>
          <w:szCs w:val="21"/>
        </w:rPr>
        <w:t>3．根据医院发展，医院单方面有权对考核办法进行修改。</w:t>
      </w:r>
    </w:p>
    <w:p>
      <w:pPr>
        <w:spacing w:line="360" w:lineRule="exact"/>
        <w:ind w:right="119"/>
        <w:rPr>
          <w:rFonts w:hint="eastAsia" w:ascii="宋体" w:hAnsi="宋体" w:eastAsia="宋体" w:cs="宋体"/>
          <w:szCs w:val="21"/>
        </w:rPr>
      </w:pPr>
      <w:r>
        <w:rPr>
          <w:rFonts w:hint="eastAsia" w:ascii="宋体" w:hAnsi="宋体" w:eastAsia="宋体" w:cs="宋体"/>
          <w:szCs w:val="21"/>
        </w:rPr>
        <w:t>4．医院医务人员投诉一次，因乙方管理引起的视情节扣30-50元/次。</w:t>
      </w:r>
    </w:p>
    <w:p>
      <w:pPr>
        <w:spacing w:line="360" w:lineRule="exact"/>
        <w:ind w:right="119"/>
        <w:rPr>
          <w:rFonts w:hint="eastAsia" w:ascii="宋体" w:hAnsi="宋体" w:eastAsia="宋体" w:cs="宋体"/>
          <w:szCs w:val="21"/>
        </w:rPr>
      </w:pPr>
      <w:r>
        <w:rPr>
          <w:rFonts w:hint="eastAsia" w:ascii="宋体" w:hAnsi="宋体" w:eastAsia="宋体" w:cs="宋体"/>
          <w:szCs w:val="21"/>
        </w:rPr>
        <w:t>5．卫健局、网上投诉一次，因乙方管理引起的视情节扣200-500元/次。</w:t>
      </w:r>
    </w:p>
    <w:p>
      <w:pPr>
        <w:spacing w:line="360" w:lineRule="exact"/>
        <w:ind w:right="119"/>
        <w:rPr>
          <w:rFonts w:hint="eastAsia" w:ascii="宋体" w:hAnsi="宋体" w:eastAsia="宋体" w:cs="宋体"/>
          <w:szCs w:val="21"/>
        </w:rPr>
      </w:pPr>
      <w:r>
        <w:rPr>
          <w:rFonts w:hint="eastAsia" w:ascii="宋体" w:hAnsi="宋体" w:eastAsia="宋体" w:cs="宋体"/>
          <w:szCs w:val="21"/>
        </w:rPr>
        <w:t>6．发生吵架、打架由当地司法机构介入，视情节扣500-1000元/次。</w:t>
      </w:r>
    </w:p>
    <w:p>
      <w:pPr>
        <w:spacing w:line="360" w:lineRule="exact"/>
        <w:ind w:right="119"/>
        <w:rPr>
          <w:rFonts w:hint="eastAsia" w:ascii="宋体" w:hAnsi="宋体" w:eastAsia="宋体" w:cs="宋体"/>
          <w:szCs w:val="21"/>
        </w:rPr>
      </w:pPr>
      <w:r>
        <w:rPr>
          <w:rFonts w:hint="eastAsia" w:ascii="宋体" w:hAnsi="宋体" w:eastAsia="宋体" w:cs="宋体"/>
          <w:szCs w:val="21"/>
        </w:rPr>
        <w:t>7.满意度调查低于90分扣10元/张。</w:t>
      </w:r>
    </w:p>
    <w:p>
      <w:pPr>
        <w:spacing w:line="360" w:lineRule="exact"/>
        <w:ind w:right="119"/>
        <w:rPr>
          <w:rFonts w:hint="eastAsia" w:ascii="宋体" w:hAnsi="宋体" w:eastAsia="宋体" w:cs="宋体"/>
          <w:szCs w:val="21"/>
        </w:rPr>
      </w:pPr>
      <w:r>
        <w:rPr>
          <w:rFonts w:hint="eastAsia" w:ascii="宋体" w:hAnsi="宋体" w:eastAsia="宋体" w:cs="宋体"/>
          <w:szCs w:val="21"/>
        </w:rPr>
        <w:t>8．发现陪护人员私自金钱交易，扣款10元/次。</w:t>
      </w:r>
    </w:p>
    <w:p>
      <w:pPr>
        <w:rPr>
          <w:rFonts w:hint="eastAsia" w:ascii="宋体" w:hAnsi="宋体" w:eastAsia="宋体" w:cs="宋体"/>
          <w:b/>
          <w:szCs w:val="21"/>
        </w:rPr>
      </w:pPr>
      <w:r>
        <w:rPr>
          <w:rFonts w:hint="eastAsia" w:ascii="宋体" w:hAnsi="宋体" w:eastAsia="宋体" w:cs="宋体"/>
          <w:b/>
          <w:szCs w:val="21"/>
        </w:rPr>
        <w:br w:type="page"/>
      </w:r>
    </w:p>
    <w:p>
      <w:pPr>
        <w:spacing w:before="156" w:beforeLines="50" w:after="156" w:afterLines="50" w:line="360" w:lineRule="auto"/>
        <w:outlineLvl w:val="2"/>
        <w:rPr>
          <w:rFonts w:hint="eastAsia" w:ascii="宋体" w:hAnsi="宋体" w:eastAsia="宋体" w:cs="宋体"/>
          <w:b/>
          <w:szCs w:val="21"/>
        </w:rPr>
      </w:pPr>
      <w:r>
        <w:rPr>
          <w:rFonts w:hint="eastAsia" w:ascii="宋体" w:hAnsi="宋体" w:eastAsia="宋体" w:cs="宋体"/>
          <w:b/>
          <w:szCs w:val="21"/>
          <w:lang w:val="en-US" w:eastAsia="zh-CN"/>
        </w:rPr>
        <w:t>13.4</w:t>
      </w:r>
      <w:r>
        <w:rPr>
          <w:rFonts w:hint="eastAsia" w:ascii="宋体" w:hAnsi="宋体" w:eastAsia="宋体" w:cs="宋体"/>
          <w:b/>
          <w:szCs w:val="21"/>
        </w:rPr>
        <w:t>附满意度测评表</w:t>
      </w:r>
    </w:p>
    <w:p>
      <w:pPr>
        <w:spacing w:line="360" w:lineRule="auto"/>
        <w:jc w:val="center"/>
        <w:outlineLvl w:val="9"/>
        <w:rPr>
          <w:rFonts w:hint="eastAsia" w:ascii="宋体" w:hAnsi="宋体" w:eastAsia="宋体" w:cs="宋体"/>
          <w:b/>
          <w:szCs w:val="21"/>
        </w:rPr>
      </w:pPr>
      <w:bookmarkStart w:id="63" w:name="_Toc24880"/>
      <w:r>
        <w:rPr>
          <w:rFonts w:hint="eastAsia" w:ascii="宋体" w:hAnsi="宋体" w:eastAsia="宋体" w:cs="宋体"/>
          <w:b/>
          <w:szCs w:val="21"/>
        </w:rPr>
        <w:t>陪护护理工满意度测评表</w:t>
      </w:r>
      <w:bookmarkEnd w:id="6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1556"/>
        <w:gridCol w:w="168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测评项目</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满意</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一般</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分值</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服务态度（热情、周到）</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劳动纪律（按时、守候）</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每天为病人洗脸擦身（轻手、轻脚）</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协助病人进食（耐心、细致）</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保护病人隐私（体贴、严肃）</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为病人操作动作轻柔、规范（护理培训）</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为病人采取的安全防范措施（知晓度）</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对护工的陪护工作（监督）</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索要小费和食物的情况的（同情、解难）</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协助做好浴室、厕所、配餐室等环境卫生（整洁、到位）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用电、用水（配合节约）</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遵守医院规章制度（无乱晾晒衣物、乱放置物品、大声喧哗、聚众闲谈）</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7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您对护工工作的建议：</w:t>
            </w:r>
          </w:p>
        </w:tc>
      </w:tr>
    </w:tbl>
    <w:p>
      <w:pPr>
        <w:spacing w:line="360" w:lineRule="auto"/>
        <w:rPr>
          <w:rFonts w:hint="eastAsia" w:ascii="宋体" w:hAnsi="宋体" w:eastAsia="宋体" w:cs="宋体"/>
          <w:szCs w:val="21"/>
        </w:rPr>
      </w:pPr>
      <w:r>
        <w:rPr>
          <w:rFonts w:hint="eastAsia" w:ascii="宋体" w:hAnsi="宋体" w:eastAsia="宋体" w:cs="宋体"/>
          <w:szCs w:val="21"/>
        </w:rPr>
        <w:t>说明：</w:t>
      </w:r>
    </w:p>
    <w:p>
      <w:pPr>
        <w:spacing w:line="360" w:lineRule="auto"/>
        <w:rPr>
          <w:rFonts w:hint="eastAsia" w:ascii="宋体" w:hAnsi="宋体" w:eastAsia="宋体" w:cs="宋体"/>
          <w:szCs w:val="21"/>
        </w:rPr>
      </w:pPr>
      <w:r>
        <w:rPr>
          <w:rFonts w:hint="eastAsia" w:ascii="宋体" w:hAnsi="宋体" w:eastAsia="宋体" w:cs="宋体"/>
          <w:szCs w:val="21"/>
        </w:rPr>
        <w:t>1、每月月底随机测评30个病人或医护人员。</w:t>
      </w:r>
    </w:p>
    <w:p>
      <w:pPr>
        <w:spacing w:line="360" w:lineRule="auto"/>
        <w:rPr>
          <w:rFonts w:hint="eastAsia" w:ascii="宋体" w:hAnsi="宋体" w:eastAsia="宋体" w:cs="宋体"/>
          <w:szCs w:val="21"/>
        </w:rPr>
      </w:pPr>
      <w:r>
        <w:rPr>
          <w:rFonts w:hint="eastAsia" w:ascii="宋体" w:hAnsi="宋体" w:eastAsia="宋体" w:cs="宋体"/>
          <w:szCs w:val="21"/>
        </w:rPr>
        <w:t>2、测评结果作为对目前管理状况评价的主要依据。</w:t>
      </w:r>
    </w:p>
    <w:p>
      <w:pPr>
        <w:spacing w:line="360" w:lineRule="exact"/>
        <w:ind w:right="119"/>
        <w:rPr>
          <w:rFonts w:hint="eastAsia" w:ascii="宋体" w:hAnsi="宋体" w:eastAsia="宋体" w:cs="宋体"/>
          <w:szCs w:val="21"/>
        </w:rPr>
      </w:pPr>
      <w:r>
        <w:rPr>
          <w:rFonts w:hint="eastAsia" w:ascii="宋体" w:hAnsi="宋体" w:eastAsia="宋体" w:cs="宋体"/>
          <w:szCs w:val="21"/>
        </w:rPr>
        <w:br w:type="page"/>
      </w:r>
    </w:p>
    <w:p>
      <w:pPr>
        <w:pStyle w:val="2"/>
        <w:tabs>
          <w:tab w:val="left" w:pos="432"/>
        </w:tabs>
        <w:spacing w:line="360" w:lineRule="auto"/>
        <w:rPr>
          <w:rFonts w:hint="eastAsia" w:ascii="宋体" w:hAnsi="宋体" w:eastAsia="宋体" w:cs="宋体"/>
          <w:sz w:val="28"/>
          <w:szCs w:val="28"/>
        </w:rPr>
      </w:pPr>
      <w:bookmarkStart w:id="64" w:name="_Toc27548"/>
      <w:bookmarkStart w:id="65" w:name="_Toc13065"/>
      <w:bookmarkStart w:id="66" w:name="_Toc13058"/>
      <w:r>
        <w:rPr>
          <w:rFonts w:hint="eastAsia" w:ascii="宋体" w:hAnsi="宋体" w:eastAsia="宋体" w:cs="宋体"/>
          <w:sz w:val="28"/>
          <w:szCs w:val="28"/>
        </w:rPr>
        <w:t>第四部分  采购合同的一般和特殊条款</w:t>
      </w:r>
      <w:bookmarkEnd w:id="64"/>
      <w:bookmarkEnd w:id="65"/>
      <w:bookmarkEnd w:id="66"/>
    </w:p>
    <w:p>
      <w:pPr>
        <w:pStyle w:val="33"/>
        <w:spacing w:before="0" w:line="312" w:lineRule="auto"/>
        <w:ind w:firstLine="420"/>
        <w:rPr>
          <w:rFonts w:hint="eastAsia" w:ascii="宋体" w:hAnsi="宋体" w:eastAsia="宋体" w:cs="宋体"/>
          <w:sz w:val="21"/>
          <w:szCs w:val="21"/>
        </w:rPr>
      </w:pPr>
      <w:bookmarkStart w:id="67" w:name="_Hlt75236193"/>
      <w:bookmarkEnd w:id="67"/>
      <w:r>
        <w:rPr>
          <w:rFonts w:hint="eastAsia" w:ascii="宋体" w:hAnsi="宋体" w:eastAsia="宋体" w:cs="宋体"/>
          <w:sz w:val="21"/>
          <w:szCs w:val="21"/>
        </w:rPr>
        <w:t>根据《中华人民共和国政府采购法》和《中华人民共和国合同法》等法律、法规和政策，在平等、自愿、协商一致的基础上，双方就</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eastAsia="宋体" w:cs="宋体"/>
          <w:sz w:val="21"/>
          <w:szCs w:val="21"/>
          <w:u w:val="single"/>
        </w:rPr>
        <w:t>上虞</w:t>
      </w:r>
      <w:r>
        <w:rPr>
          <w:rFonts w:hint="eastAsia" w:ascii="宋体" w:hAnsi="宋体" w:cs="宋体"/>
          <w:sz w:val="21"/>
          <w:szCs w:val="21"/>
          <w:u w:val="single"/>
          <w:lang w:eastAsia="zh-CN"/>
        </w:rPr>
        <w:t>区</w:t>
      </w:r>
      <w:r>
        <w:rPr>
          <w:rFonts w:hint="eastAsia" w:ascii="宋体" w:hAnsi="宋体" w:eastAsia="宋体" w:cs="宋体"/>
          <w:sz w:val="21"/>
          <w:szCs w:val="21"/>
          <w:u w:val="single"/>
        </w:rPr>
        <w:t>中医医院陪护服务</w:t>
      </w:r>
      <w:r>
        <w:rPr>
          <w:rFonts w:hint="eastAsia" w:ascii="宋体" w:hAnsi="宋体" w:eastAsia="宋体" w:cs="宋体"/>
          <w:sz w:val="21"/>
          <w:szCs w:val="21"/>
        </w:rPr>
        <w:t>项目订立本合同。</w:t>
      </w:r>
    </w:p>
    <w:p>
      <w:pPr>
        <w:pStyle w:val="33"/>
        <w:spacing w:before="0" w:line="400" w:lineRule="exact"/>
        <w:ind w:firstLine="422"/>
        <w:outlineLvl w:val="1"/>
        <w:rPr>
          <w:rFonts w:hint="eastAsia" w:ascii="宋体" w:hAnsi="宋体" w:eastAsia="宋体" w:cs="宋体"/>
          <w:b/>
          <w:kern w:val="0"/>
          <w:sz w:val="21"/>
          <w:szCs w:val="21"/>
          <w:lang w:val="zh-CN"/>
        </w:rPr>
      </w:pPr>
      <w:bookmarkStart w:id="68" w:name="_Toc8893"/>
      <w:bookmarkStart w:id="69" w:name="_Toc2793"/>
      <w:r>
        <w:rPr>
          <w:rFonts w:hint="eastAsia" w:ascii="宋体" w:hAnsi="宋体" w:eastAsia="宋体" w:cs="宋体"/>
          <w:b/>
          <w:kern w:val="0"/>
          <w:sz w:val="21"/>
          <w:szCs w:val="21"/>
          <w:lang w:val="en-US" w:eastAsia="zh-CN"/>
        </w:rPr>
        <w:t>一、</w:t>
      </w:r>
      <w:r>
        <w:rPr>
          <w:rFonts w:hint="eastAsia" w:ascii="宋体" w:hAnsi="宋体" w:eastAsia="宋体" w:cs="宋体"/>
          <w:b/>
          <w:kern w:val="0"/>
          <w:sz w:val="21"/>
          <w:szCs w:val="21"/>
          <w:lang w:val="zh-CN"/>
        </w:rPr>
        <w:t>定义</w:t>
      </w:r>
      <w:bookmarkEnd w:id="68"/>
      <w:bookmarkEnd w:id="69"/>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“合同”即由甲乙方双方签订的合同格式中的文件，包括所有的附件、附录和组成合同部分的所有其他文件。</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合同将由绍兴市上虞</w:t>
      </w:r>
      <w:r>
        <w:rPr>
          <w:rFonts w:hint="eastAsia" w:ascii="宋体" w:hAnsi="宋体" w:cs="宋体"/>
          <w:sz w:val="21"/>
          <w:szCs w:val="21"/>
          <w:lang w:eastAsia="zh-CN"/>
        </w:rPr>
        <w:t>区</w:t>
      </w:r>
      <w:r>
        <w:rPr>
          <w:rFonts w:hint="eastAsia" w:ascii="宋体" w:hAnsi="宋体" w:eastAsia="宋体" w:cs="宋体"/>
          <w:sz w:val="21"/>
          <w:szCs w:val="21"/>
        </w:rPr>
        <w:t>中医医院（以下简称甲方）与经评审最终确定的中标人（以下简称乙方）结合本项目具体情况协商后签订，采购代理机构作为合同鉴证方。以下为采购人提出涉及乙方的主要条款，投标人在投标文件中应对其进行确认或拒绝。如投标人在其投标文件中未做拒绝或提出修改要求的，采购人将视作认同。</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“合同价格”系指根据合同规定，供应商全面正确地履行合同义务时，供应商应支付给采购人的总价。</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 “管理服务” 系指投标人按采购文件规定，结合本项目的性质特点，提出关于服务对象陪护服务定位、目标，为绍兴市上虞中医医院提供优质的陪护服务。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 “甲方”系指通过招标接受合同及服务的绍兴市上虞中医医院。</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 “乙方”系指经评审最终确定的中标人。</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 “现场”系指将要提供关于服务对象陪护服务与服务的地点。</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 “验收”系指采购人依据国家有关规定接受合同所依据的程序和条件。</w:t>
      </w:r>
    </w:p>
    <w:p>
      <w:pPr>
        <w:pStyle w:val="33"/>
        <w:spacing w:before="0" w:line="400" w:lineRule="exact"/>
        <w:ind w:firstLine="422"/>
        <w:outlineLvl w:val="1"/>
        <w:rPr>
          <w:rFonts w:hint="eastAsia" w:ascii="宋体" w:hAnsi="宋体" w:eastAsia="宋体" w:cs="宋体"/>
          <w:b/>
          <w:kern w:val="0"/>
          <w:sz w:val="21"/>
          <w:szCs w:val="21"/>
          <w:lang w:val="zh-CN"/>
        </w:rPr>
      </w:pPr>
      <w:bookmarkStart w:id="70" w:name="_Toc19565"/>
      <w:bookmarkStart w:id="71" w:name="_Toc14610"/>
      <w:r>
        <w:rPr>
          <w:rFonts w:hint="eastAsia" w:ascii="宋体" w:hAnsi="宋体" w:eastAsia="宋体" w:cs="宋体"/>
          <w:b/>
          <w:kern w:val="0"/>
          <w:sz w:val="21"/>
          <w:szCs w:val="21"/>
          <w:lang w:val="en-US" w:eastAsia="zh-CN"/>
        </w:rPr>
        <w:t>二、</w:t>
      </w:r>
      <w:r>
        <w:rPr>
          <w:rFonts w:hint="eastAsia" w:ascii="宋体" w:hAnsi="宋体" w:eastAsia="宋体" w:cs="宋体"/>
          <w:b/>
          <w:kern w:val="0"/>
          <w:sz w:val="21"/>
          <w:szCs w:val="21"/>
          <w:lang w:val="zh-CN"/>
        </w:rPr>
        <w:t>适用范围</w:t>
      </w:r>
      <w:bookmarkEnd w:id="70"/>
      <w:bookmarkEnd w:id="71"/>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本合同条款适用与本次招标活动。项目实施范围详见附件——采购文件和投标文件及补充文件、承诺书等。</w:t>
      </w:r>
    </w:p>
    <w:p>
      <w:pPr>
        <w:pStyle w:val="33"/>
        <w:spacing w:before="0" w:line="400" w:lineRule="exact"/>
        <w:ind w:firstLine="422"/>
        <w:outlineLvl w:val="1"/>
        <w:rPr>
          <w:rFonts w:hint="eastAsia" w:ascii="宋体" w:hAnsi="宋体" w:eastAsia="宋体" w:cs="宋体"/>
          <w:b/>
          <w:kern w:val="0"/>
          <w:sz w:val="21"/>
          <w:szCs w:val="21"/>
          <w:lang w:val="zh-CN"/>
        </w:rPr>
      </w:pPr>
      <w:bookmarkStart w:id="72" w:name="_Toc11110"/>
      <w:bookmarkStart w:id="73" w:name="_Toc25749"/>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lang w:val="zh-CN"/>
        </w:rPr>
        <w:t>陪护基本情况</w:t>
      </w:r>
      <w:bookmarkEnd w:id="72"/>
      <w:bookmarkEnd w:id="73"/>
    </w:p>
    <w:p>
      <w:pPr>
        <w:pStyle w:val="33"/>
        <w:spacing w:before="0" w:line="312" w:lineRule="auto"/>
        <w:ind w:firstLine="525" w:firstLineChars="250"/>
        <w:rPr>
          <w:rFonts w:hint="eastAsia" w:ascii="宋体" w:hAnsi="宋体" w:eastAsia="宋体" w:cs="宋体"/>
          <w:sz w:val="21"/>
          <w:szCs w:val="21"/>
        </w:rPr>
      </w:pPr>
      <w:r>
        <w:rPr>
          <w:rFonts w:hint="eastAsia" w:ascii="宋体" w:hAnsi="宋体" w:eastAsia="宋体" w:cs="宋体"/>
          <w:sz w:val="21"/>
          <w:szCs w:val="21"/>
        </w:rPr>
        <w:t>患者有需求陪护服务对象按实结算，由乙方根据中标单价自行收取，服务期内由乙方自行经营管理，实行自负盈亏模式。</w:t>
      </w:r>
    </w:p>
    <w:p>
      <w:pPr>
        <w:pStyle w:val="33"/>
        <w:spacing w:before="0" w:line="400" w:lineRule="exact"/>
        <w:ind w:firstLine="422"/>
        <w:outlineLvl w:val="1"/>
        <w:rPr>
          <w:rFonts w:hint="eastAsia" w:ascii="宋体" w:hAnsi="宋体" w:eastAsia="宋体" w:cs="宋体"/>
          <w:b/>
          <w:kern w:val="0"/>
          <w:sz w:val="21"/>
          <w:szCs w:val="21"/>
          <w:lang w:val="zh-CN"/>
        </w:rPr>
      </w:pPr>
      <w:bookmarkStart w:id="74" w:name="_Toc29059"/>
      <w:bookmarkStart w:id="75" w:name="_Toc26190"/>
      <w:r>
        <w:rPr>
          <w:rFonts w:hint="eastAsia" w:ascii="宋体" w:hAnsi="宋体" w:eastAsia="宋体" w:cs="宋体"/>
          <w:b/>
          <w:kern w:val="0"/>
          <w:sz w:val="21"/>
          <w:szCs w:val="21"/>
          <w:lang w:val="en-US" w:eastAsia="zh-CN"/>
        </w:rPr>
        <w:t>四、</w:t>
      </w:r>
      <w:r>
        <w:rPr>
          <w:rFonts w:hint="eastAsia" w:ascii="宋体" w:hAnsi="宋体" w:eastAsia="宋体" w:cs="宋体"/>
          <w:b/>
          <w:kern w:val="0"/>
          <w:sz w:val="21"/>
          <w:szCs w:val="21"/>
          <w:lang w:val="zh-CN"/>
        </w:rPr>
        <w:t>委托管理事项</w:t>
      </w:r>
      <w:bookmarkEnd w:id="74"/>
      <w:bookmarkEnd w:id="75"/>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 xml:space="preserve">列入本次综合关于服务对象陪护服务的范围为：服务对象陪护服务。    </w:t>
      </w:r>
    </w:p>
    <w:p>
      <w:pPr>
        <w:pStyle w:val="33"/>
        <w:spacing w:before="0" w:line="400" w:lineRule="exact"/>
        <w:ind w:firstLine="422"/>
        <w:outlineLvl w:val="1"/>
        <w:rPr>
          <w:rFonts w:hint="eastAsia" w:ascii="宋体" w:hAnsi="宋体" w:eastAsia="宋体" w:cs="宋体"/>
          <w:b/>
          <w:kern w:val="0"/>
          <w:sz w:val="21"/>
          <w:szCs w:val="21"/>
          <w:lang w:val="zh-CN"/>
        </w:rPr>
      </w:pPr>
      <w:bookmarkStart w:id="76" w:name="_Toc10833"/>
      <w:bookmarkStart w:id="77" w:name="_Toc18437"/>
      <w:r>
        <w:rPr>
          <w:rFonts w:hint="eastAsia" w:ascii="宋体" w:hAnsi="宋体" w:eastAsia="宋体" w:cs="宋体"/>
          <w:b/>
          <w:kern w:val="0"/>
          <w:sz w:val="21"/>
          <w:szCs w:val="21"/>
          <w:lang w:val="en-US" w:eastAsia="zh-CN"/>
        </w:rPr>
        <w:t>五、</w:t>
      </w:r>
      <w:r>
        <w:rPr>
          <w:rFonts w:hint="eastAsia" w:ascii="宋体" w:hAnsi="宋体" w:eastAsia="宋体" w:cs="宋体"/>
          <w:b/>
          <w:kern w:val="0"/>
          <w:sz w:val="21"/>
          <w:szCs w:val="21"/>
          <w:lang w:val="zh-CN"/>
        </w:rPr>
        <w:t>合同期限</w:t>
      </w:r>
      <w:bookmarkEnd w:id="76"/>
      <w:bookmarkEnd w:id="77"/>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自合同签订生效之日起12个月。合同期满后：a、合同期内，供应商能严格履行合同，通过采购单位的考核，采购单位报经采购监管部门同意可以续签，有效期最长不超过</w:t>
      </w:r>
      <w:r>
        <w:rPr>
          <w:rFonts w:hint="eastAsia" w:ascii="宋体" w:hAnsi="宋体" w:eastAsia="宋体" w:cs="宋体"/>
          <w:color w:val="FF0000"/>
          <w:sz w:val="21"/>
          <w:szCs w:val="21"/>
        </w:rPr>
        <w:t>12</w:t>
      </w:r>
      <w:r>
        <w:rPr>
          <w:rFonts w:hint="eastAsia" w:ascii="宋体" w:hAnsi="宋体" w:eastAsia="宋体" w:cs="宋体"/>
          <w:sz w:val="21"/>
          <w:szCs w:val="21"/>
        </w:rPr>
        <w:t>个月；b、如果下一年度服务招标未按时完成，为了保证陪护服务正常进行，未续签供应商应延续提供1-2个月的服务，延续期间的费用标准按原合同规定执行。</w:t>
      </w:r>
    </w:p>
    <w:p>
      <w:pPr>
        <w:pStyle w:val="33"/>
        <w:spacing w:before="0" w:line="400" w:lineRule="exact"/>
        <w:ind w:firstLine="422"/>
        <w:outlineLvl w:val="1"/>
        <w:rPr>
          <w:rFonts w:hint="eastAsia" w:ascii="宋体" w:hAnsi="宋体" w:eastAsia="宋体" w:cs="宋体"/>
          <w:b/>
          <w:kern w:val="0"/>
          <w:sz w:val="21"/>
          <w:szCs w:val="21"/>
          <w:lang w:val="zh-CN"/>
        </w:rPr>
      </w:pPr>
      <w:bookmarkStart w:id="78" w:name="_Toc2447"/>
      <w:bookmarkStart w:id="79" w:name="_Toc19332"/>
      <w:r>
        <w:rPr>
          <w:rFonts w:hint="eastAsia" w:ascii="宋体" w:hAnsi="宋体" w:eastAsia="宋体" w:cs="宋体"/>
          <w:b/>
          <w:kern w:val="0"/>
          <w:sz w:val="21"/>
          <w:szCs w:val="21"/>
          <w:lang w:val="en-US" w:eastAsia="zh-CN"/>
        </w:rPr>
        <w:t>六、</w:t>
      </w:r>
      <w:r>
        <w:rPr>
          <w:rFonts w:hint="eastAsia" w:ascii="宋体" w:hAnsi="宋体" w:eastAsia="宋体" w:cs="宋体"/>
          <w:b/>
          <w:kern w:val="0"/>
          <w:sz w:val="21"/>
          <w:szCs w:val="21"/>
          <w:lang w:val="zh-CN"/>
        </w:rPr>
        <w:t>陪护装备、耗材的使用</w:t>
      </w:r>
      <w:bookmarkEnd w:id="78"/>
      <w:bookmarkEnd w:id="79"/>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用于服务对象陪护服务所需低值易耗品、清洁用品、用具、设备器材等均由乙方承担。</w:t>
      </w:r>
    </w:p>
    <w:p>
      <w:pPr>
        <w:pStyle w:val="33"/>
        <w:spacing w:before="0" w:line="400" w:lineRule="exact"/>
        <w:ind w:firstLine="422"/>
        <w:outlineLvl w:val="1"/>
        <w:rPr>
          <w:rFonts w:hint="eastAsia" w:ascii="宋体" w:hAnsi="宋体" w:eastAsia="宋体" w:cs="宋体"/>
          <w:b/>
          <w:kern w:val="0"/>
          <w:sz w:val="21"/>
          <w:szCs w:val="21"/>
          <w:lang w:val="zh-CN"/>
        </w:rPr>
      </w:pPr>
      <w:bookmarkStart w:id="80" w:name="_Toc32232"/>
      <w:bookmarkStart w:id="81" w:name="_Toc32495"/>
      <w:r>
        <w:rPr>
          <w:rFonts w:hint="eastAsia" w:ascii="宋体" w:hAnsi="宋体" w:eastAsia="宋体" w:cs="宋体"/>
          <w:b/>
          <w:kern w:val="0"/>
          <w:sz w:val="21"/>
          <w:szCs w:val="21"/>
          <w:lang w:val="en-US" w:eastAsia="zh-CN"/>
        </w:rPr>
        <w:t>七、</w:t>
      </w:r>
      <w:r>
        <w:rPr>
          <w:rFonts w:hint="eastAsia" w:ascii="宋体" w:hAnsi="宋体" w:eastAsia="宋体" w:cs="宋体"/>
          <w:b/>
          <w:kern w:val="0"/>
          <w:sz w:val="21"/>
          <w:szCs w:val="21"/>
          <w:lang w:val="zh-CN"/>
        </w:rPr>
        <w:t>关于服务对象陪护服务收费</w:t>
      </w:r>
      <w:bookmarkEnd w:id="80"/>
      <w:bookmarkEnd w:id="81"/>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履约合同金总价为6.2万元/年。本合同采用水电房租费加合同保证金总价包干制，服务期限为一年。</w:t>
      </w:r>
    </w:p>
    <w:p>
      <w:pPr>
        <w:pStyle w:val="33"/>
        <w:spacing w:before="0" w:line="400" w:lineRule="exact"/>
        <w:ind w:firstLine="422"/>
        <w:outlineLvl w:val="1"/>
        <w:rPr>
          <w:rFonts w:hint="eastAsia" w:ascii="宋体" w:hAnsi="宋体" w:eastAsia="宋体" w:cs="宋体"/>
          <w:b/>
          <w:kern w:val="0"/>
          <w:sz w:val="21"/>
          <w:szCs w:val="21"/>
          <w:lang w:val="zh-CN"/>
        </w:rPr>
      </w:pPr>
      <w:bookmarkStart w:id="82" w:name="_Toc19381"/>
      <w:bookmarkStart w:id="83" w:name="_Toc5445"/>
      <w:r>
        <w:rPr>
          <w:rFonts w:hint="eastAsia" w:ascii="宋体" w:hAnsi="宋体" w:eastAsia="宋体" w:cs="宋体"/>
          <w:b/>
          <w:kern w:val="0"/>
          <w:sz w:val="21"/>
          <w:szCs w:val="21"/>
          <w:lang w:val="zh-CN"/>
        </w:rPr>
        <w:t>八、费用结算方式</w:t>
      </w:r>
      <w:bookmarkEnd w:id="82"/>
      <w:bookmarkEnd w:id="83"/>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合同签订前五个工作日内乙方将履约合同金打入院方账户，乙方不得中断或推迟缴纳，如有违约，甲方有权终止合同。</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甲方每月末组织相关科室人员对乙方服务人员进行满意度测评，报总务科，总务科组织评审小组人员对乙方进行考核，把考核结果按考核要求计算返还考核保证金。</w:t>
      </w:r>
    </w:p>
    <w:p>
      <w:pPr>
        <w:pStyle w:val="33"/>
        <w:spacing w:line="312" w:lineRule="auto"/>
        <w:ind w:firstLine="422"/>
        <w:outlineLvl w:val="1"/>
        <w:rPr>
          <w:rFonts w:hint="eastAsia" w:ascii="宋体" w:hAnsi="宋体" w:eastAsia="宋体" w:cs="宋体"/>
          <w:b/>
          <w:kern w:val="0"/>
          <w:sz w:val="21"/>
          <w:szCs w:val="21"/>
          <w:lang w:val="zh-CN"/>
        </w:rPr>
      </w:pPr>
      <w:bookmarkStart w:id="84" w:name="_Toc32402"/>
      <w:bookmarkStart w:id="85" w:name="_Toc16786"/>
      <w:r>
        <w:rPr>
          <w:rFonts w:hint="eastAsia" w:ascii="宋体" w:hAnsi="宋体" w:eastAsia="宋体" w:cs="宋体"/>
          <w:b/>
          <w:kern w:val="0"/>
          <w:sz w:val="21"/>
          <w:szCs w:val="21"/>
          <w:lang w:val="zh-CN"/>
        </w:rPr>
        <w:t>九、履约保证金</w:t>
      </w:r>
      <w:bookmarkEnd w:id="84"/>
      <w:bookmarkEnd w:id="85"/>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签订合同前5个工作日内，乙方须向甲方交纳6.2万元履约合同金（水电房租费壹万贰仟元、合同保证金伍万），以保证乙方遵守本合同的一切条款、条件和承诺，该保证金在甲方的规定存续期间不计息。</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甲方有权从合同保证金中扣除用于修复乙方损坏甲方的设备、设施、场地或因乙方违约而导致损失的金额和违约金，且乙方应在接到上述扣除履约保证金通知后一周内补足扣除差额，考核返还保证金按实返还，无需补足。</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3.甲方在服务期满后或提前终止承包后一个月内退还剩余的合同保证金，不计息。</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4.乙方在服务期满后应于新乙方做好工作交接，提供服务期满最后一天的在岗人员详细清单，前期</w:t>
      </w:r>
    </w:p>
    <w:p>
      <w:pPr>
        <w:pStyle w:val="33"/>
        <w:spacing w:before="0" w:line="400" w:lineRule="exact"/>
        <w:ind w:firstLine="422"/>
        <w:outlineLvl w:val="1"/>
        <w:rPr>
          <w:rFonts w:hint="eastAsia" w:ascii="宋体" w:hAnsi="宋体" w:eastAsia="宋体" w:cs="宋体"/>
          <w:b/>
          <w:kern w:val="0"/>
          <w:sz w:val="21"/>
          <w:szCs w:val="21"/>
          <w:lang w:val="zh-CN"/>
        </w:rPr>
      </w:pPr>
      <w:bookmarkStart w:id="86" w:name="_Toc28572"/>
      <w:bookmarkStart w:id="87" w:name="_Toc13992"/>
      <w:r>
        <w:rPr>
          <w:rFonts w:hint="eastAsia" w:ascii="宋体" w:hAnsi="宋体" w:eastAsia="宋体" w:cs="宋体"/>
          <w:b/>
          <w:kern w:val="0"/>
          <w:sz w:val="21"/>
          <w:szCs w:val="21"/>
          <w:lang w:val="zh-CN"/>
        </w:rPr>
        <w:t>十、陪护服务应达到的各项指标</w:t>
      </w:r>
      <w:bookmarkEnd w:id="86"/>
      <w:bookmarkEnd w:id="87"/>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(1)落实陪护措施100%。</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(2)陪护合格率≥90%。</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(3)褥疮发生率0（除特殊情况，但需通过备案，认证）</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(4)服务对象（家属）对陪护工作满意率≥90%。</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(5)夜间陪护质量合格率≥90%。</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(6)安全陪护合格率100%。</w:t>
      </w:r>
    </w:p>
    <w:p>
      <w:pPr>
        <w:pStyle w:val="33"/>
        <w:spacing w:before="0" w:line="400" w:lineRule="exact"/>
        <w:ind w:firstLine="422"/>
        <w:outlineLvl w:val="1"/>
        <w:rPr>
          <w:rFonts w:hint="eastAsia" w:ascii="宋体" w:hAnsi="宋体" w:eastAsia="宋体" w:cs="宋体"/>
          <w:b/>
          <w:kern w:val="0"/>
          <w:sz w:val="21"/>
          <w:szCs w:val="21"/>
          <w:lang w:val="zh-CN"/>
        </w:rPr>
      </w:pPr>
      <w:bookmarkStart w:id="88" w:name="_Toc9291"/>
      <w:bookmarkStart w:id="89" w:name="_Toc20898"/>
      <w:r>
        <w:rPr>
          <w:rFonts w:hint="eastAsia" w:ascii="宋体" w:hAnsi="宋体" w:eastAsia="宋体" w:cs="宋体"/>
          <w:b/>
          <w:kern w:val="0"/>
          <w:sz w:val="21"/>
          <w:szCs w:val="21"/>
          <w:lang w:val="zh-CN"/>
        </w:rPr>
        <w:t>十一、经营制约</w:t>
      </w:r>
      <w:bookmarkEnd w:id="88"/>
      <w:bookmarkEnd w:id="89"/>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未经甲方同意，乙方无权在服务区域中从事任何广告活动或类似宣传活动；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乙方不得以甲方的名义从事任何经济活动，且由此发生的一切债权、债务与甲方无关。</w:t>
      </w:r>
    </w:p>
    <w:p>
      <w:pPr>
        <w:pStyle w:val="33"/>
        <w:spacing w:before="0" w:line="400" w:lineRule="exact"/>
        <w:ind w:firstLine="422"/>
        <w:outlineLvl w:val="1"/>
        <w:rPr>
          <w:rFonts w:hint="eastAsia" w:ascii="宋体" w:hAnsi="宋体" w:eastAsia="宋体" w:cs="宋体"/>
          <w:b/>
          <w:kern w:val="0"/>
          <w:sz w:val="21"/>
          <w:szCs w:val="21"/>
          <w:lang w:val="zh-CN"/>
        </w:rPr>
      </w:pPr>
      <w:bookmarkStart w:id="90" w:name="_Toc16587"/>
      <w:bookmarkStart w:id="91" w:name="_Toc6515"/>
      <w:r>
        <w:rPr>
          <w:rFonts w:hint="eastAsia" w:ascii="宋体" w:hAnsi="宋体" w:eastAsia="宋体" w:cs="宋体"/>
          <w:b/>
          <w:kern w:val="0"/>
          <w:sz w:val="21"/>
          <w:szCs w:val="21"/>
          <w:lang w:val="zh-CN"/>
        </w:rPr>
        <w:t>十二、乙方对甲方作出如下承诺：</w:t>
      </w:r>
      <w:bookmarkEnd w:id="90"/>
      <w:bookmarkEnd w:id="91"/>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1. 不以任何形式将服务工作转包第三方。</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 乙方应允许甲方或其授权的人员对各项服务质量控制进行检查，有关费用由乙方承担。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 乙方提供的各项服务，其工作时间必须满足甲方的工作要求，包括星期天及公众假期。</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 为服务工作配备承诺的人员及人员数量，甲方不定期抽查乙方投入的管理人员数量，如果抽查时发现乙方投入的人员数量少于合同约定的数量，甲方有权按考核办法进行处罚。乙方聘用的工作人员必须符合劳动部门有关用工规定，并经相关专业考核合格后持证上岗，甲方有权进行审核，该类费用开支由乙方负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 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 乙方工作人员上岗穿着由甲方确认的制服及甲方许可的装饰物品，费用和制作均由乙方负担。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7.乙方必须出具或办妥法律及甲方规定的与经营业务有关的执照和许可证，方可从事经营并在经营中遵守一切有关条例和规定。自行缴纳有关税、费。</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 乙方必须确保为甲方提供优质、高效的专业服务，并根据甲方要求改变不满意的服务状况。接受有关部门监督与检查。同时，乙方自觉参加甲方认为有助提高甲方形象的宣传活动。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9.未经甲方同意，不得上传声像等有关私密的文件。</w:t>
      </w:r>
    </w:p>
    <w:p>
      <w:pPr>
        <w:pStyle w:val="33"/>
        <w:spacing w:before="0" w:line="400" w:lineRule="exact"/>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12. 禁止事项</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1.乙方不得以任何理由向甲方工作人员支付小费或赠送实物，违者将终止合同。乙方人员也不得以任何形式向相关人员索取小费或钱物等。</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2.不得在服务区域住宿或从事非法活动，也不得从事有损甲方利益的活动，同时不允许在服务区域对甲方经营活动进行滋扰性的行为。</w:t>
      </w:r>
    </w:p>
    <w:p>
      <w:pPr>
        <w:pStyle w:val="33"/>
        <w:spacing w:before="0" w:line="400" w:lineRule="exact"/>
        <w:ind w:firstLine="422"/>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13. 保险</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1.第三者责任保险</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乙方应对乙方人员以及第三方全权负责(如乙方应投保第三责任险)，在乙方的责任区内由于乙方原因导致自己员工或第三方的事故由乙方负责，甲方不承担任何责任。</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2.员工人身意外</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在承包期内，乙方所有人员的事故由乙方自行全权负责(如乙方应对其员工投保人身意外险)，以保证甲方在乙方工作人员索赔时不受任何责任的约束。</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3.其他保险及费用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乙方须按《劳动合同法》和政府有关各部门规定为全体服务人员交纳所有相关的社会保险及其他相关费用。乙方对此全权负责。</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4.乙方须积极配合甲方对其进行的陪护服务综合考评。</w:t>
      </w:r>
    </w:p>
    <w:p>
      <w:pPr>
        <w:pStyle w:val="33"/>
        <w:spacing w:before="0" w:line="400" w:lineRule="exact"/>
        <w:ind w:firstLine="422"/>
        <w:outlineLvl w:val="1"/>
        <w:rPr>
          <w:rFonts w:hint="eastAsia" w:ascii="宋体" w:hAnsi="宋体" w:eastAsia="宋体" w:cs="宋体"/>
          <w:b/>
          <w:kern w:val="0"/>
          <w:sz w:val="21"/>
          <w:szCs w:val="21"/>
          <w:lang w:val="zh-CN"/>
        </w:rPr>
      </w:pPr>
      <w:bookmarkStart w:id="92" w:name="_Toc8564"/>
      <w:bookmarkStart w:id="93" w:name="_Toc1491"/>
      <w:r>
        <w:rPr>
          <w:rFonts w:hint="eastAsia" w:ascii="宋体" w:hAnsi="宋体" w:eastAsia="宋体" w:cs="宋体"/>
          <w:b/>
          <w:kern w:val="0"/>
          <w:sz w:val="21"/>
          <w:szCs w:val="21"/>
          <w:lang w:val="zh-CN"/>
        </w:rPr>
        <w:t>十三、合同生效和终止</w:t>
      </w:r>
      <w:bookmarkEnd w:id="92"/>
      <w:bookmarkEnd w:id="93"/>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 本合同经甲乙双方法定代表人或其委托人签字盖章，由乙方向甲方缴纳</w:t>
      </w:r>
      <w:r>
        <w:rPr>
          <w:rFonts w:hint="eastAsia" w:ascii="宋体" w:hAnsi="宋体" w:cs="宋体"/>
          <w:sz w:val="21"/>
          <w:szCs w:val="21"/>
          <w:lang w:val="en-US" w:eastAsia="zh-CN"/>
        </w:rPr>
        <w:t>5</w:t>
      </w:r>
      <w:r>
        <w:rPr>
          <w:rFonts w:hint="eastAsia" w:ascii="宋体" w:hAnsi="宋体" w:eastAsia="宋体" w:cs="宋体"/>
          <w:sz w:val="21"/>
          <w:szCs w:val="21"/>
        </w:rPr>
        <w:t>万履约保证金，经上虞区卫纪委鉴证后生效。</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 终止</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2.1提前终止</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2.1.1任何一方解除本合同，须提前三个月向对方以书面形式提出，经双方协商同意后方可解除。</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2.1.2如甲方发现乙方出现转租、转让、抵押承包等情况，甲方可以单方面终止承包，且乙方须支付给甲方年度承包服务款二倍金额的赔偿金。</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2.1.3如果乙方在服务期内无理由终止合同，乙方须提前三个月向甲方发出书面通知终止承包，乙方须支付给甲方年度承包服务款二倍金额的赔偿金；如果乙方在服务期内突然无理由终止合同，未提前三个月向甲方发出书面通知终止承包，乙方须支付给甲方月度承包服务款三倍金额的赔偿金。</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2.1.5如果乙方在服务期内由于乙方原因造成重大责任事故或安全事故，甲方可以单方面终止承包，且乙方须赔偿给甲方造成的经济损失，并须支付给甲方年度承包服务款五倍金额的赔偿金。</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2.1.6提前终止承包期早于月底最后一天，应视为月底最后一天期满，此条适用于上述2.1.1、2.1.2、2.1.3、2.1.4、2.1.5四条。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2.1.7乙方未能履行合同和遵守有关规定，在甲方发出书面警告后一周内乙方仍无采取补救措施，甲方可立即终止承包。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2.1.8乙方破产清处、重组及兼并等事实发生，或被债权人接管经营，甲方不必通知乙方即可终止承包。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2.2 协议终止</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经双方协商同意，可在任何时候终止承包。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2.3 自然终止</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合同规定的承包服务期满，承包自然终止。在承包服务期内乙方服务通过甲方有关评分标准并得到甲方认可，双方可协商在下一年度续约。</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 承包终止后果</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3.1终止承包，不影响根据合同规定进行的赔偿、补偿，也不影响履约保证金的效力。</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3.2上述2.1.6、2.1.7二条的终止，乙方的履约保证金作为违约金支付给甲方。</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3.3承包终止时，双方应进行结算，甲方同时进行乙方承包区域设施、设备状况检查并要求乙方三天内将乙方物品撤离承包区域，否则甲方将代理处理，乙方支付甲方代理费及10%的手续费。</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4. 不放弃权利</w:t>
      </w:r>
    </w:p>
    <w:p>
      <w:pPr>
        <w:pStyle w:val="33"/>
        <w:spacing w:before="0" w:line="312" w:lineRule="auto"/>
        <w:ind w:firstLine="420"/>
        <w:rPr>
          <w:rFonts w:hint="eastAsia" w:ascii="宋体" w:hAnsi="宋体" w:eastAsia="宋体" w:cs="宋体"/>
          <w:snapToGrid w:val="0"/>
          <w:kern w:val="0"/>
        </w:rPr>
      </w:pPr>
      <w:r>
        <w:rPr>
          <w:rFonts w:hint="eastAsia" w:ascii="宋体" w:hAnsi="宋体" w:eastAsia="宋体" w:cs="宋体"/>
          <w:sz w:val="21"/>
          <w:szCs w:val="21"/>
        </w:rPr>
        <w:t>甲方接受乙方的服务，但不放弃对乙方违约行为进行追究的权利；同时，若甲方对乙方某一违约行为放弃进行追究的权利，但不放弃对乙方其他违约行为进行追究的权</w:t>
      </w:r>
      <w:r>
        <w:rPr>
          <w:rFonts w:hint="eastAsia" w:ascii="宋体" w:hAnsi="宋体" w:eastAsia="宋体" w:cs="宋体"/>
          <w:snapToGrid w:val="0"/>
          <w:kern w:val="0"/>
        </w:rPr>
        <w:t>利。</w:t>
      </w:r>
    </w:p>
    <w:p>
      <w:pPr>
        <w:pStyle w:val="33"/>
        <w:spacing w:before="0" w:line="400" w:lineRule="exact"/>
        <w:ind w:firstLine="422"/>
        <w:outlineLvl w:val="1"/>
        <w:rPr>
          <w:rFonts w:hint="eastAsia" w:ascii="宋体" w:hAnsi="宋体" w:eastAsia="宋体" w:cs="宋体"/>
          <w:b/>
          <w:kern w:val="0"/>
          <w:sz w:val="21"/>
          <w:szCs w:val="21"/>
          <w:lang w:val="zh-CN"/>
        </w:rPr>
      </w:pPr>
      <w:bookmarkStart w:id="94" w:name="_Toc11781"/>
      <w:bookmarkStart w:id="95" w:name="_Toc18574"/>
      <w:r>
        <w:rPr>
          <w:rFonts w:hint="eastAsia" w:ascii="宋体" w:hAnsi="宋体" w:eastAsia="宋体" w:cs="宋体"/>
          <w:b/>
          <w:kern w:val="0"/>
          <w:sz w:val="21"/>
          <w:szCs w:val="21"/>
          <w:lang w:val="zh-CN"/>
        </w:rPr>
        <w:t>十四、双方权利义务</w:t>
      </w:r>
      <w:bookmarkEnd w:id="94"/>
      <w:bookmarkEnd w:id="95"/>
    </w:p>
    <w:p>
      <w:pPr>
        <w:pStyle w:val="33"/>
        <w:spacing w:before="0" w:line="400" w:lineRule="exact"/>
        <w:ind w:firstLine="422"/>
        <w:outlineLvl w:val="9"/>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 甲方权利义务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（1）指定专人负责管理乙方服务工作。</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2）审定乙方拟定的关于服务对象陪护服务制度；</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（3）免费提供乙方工作人员存放材料以及培训、办公的场所，该场所应由乙方单独控制，但甲方进行安全检查或紧急情况下不受此限制。</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（4）甲方尽最大努力为乙方人员开展服务工作提供方便。</w:t>
      </w:r>
    </w:p>
    <w:p>
      <w:pPr>
        <w:tabs>
          <w:tab w:val="left" w:pos="360"/>
        </w:tabs>
        <w:spacing w:line="360" w:lineRule="auto"/>
        <w:ind w:firstLine="420" w:firstLineChars="200"/>
        <w:rPr>
          <w:rFonts w:hint="eastAsia"/>
          <w:color w:val="000000"/>
          <w:szCs w:val="21"/>
          <w:highlight w:val="none"/>
        </w:rPr>
      </w:pPr>
      <w:r>
        <w:rPr>
          <w:rFonts w:hint="eastAsia" w:ascii="宋体" w:hAnsi="宋体" w:eastAsia="宋体" w:cs="宋体"/>
          <w:color w:val="000000"/>
          <w:szCs w:val="21"/>
        </w:rPr>
        <w:t>（5）检查监督乙方管理工作的实施及制度的执行情况：</w:t>
      </w:r>
      <w:r>
        <w:rPr>
          <w:rFonts w:hint="eastAsia"/>
          <w:color w:val="000000"/>
          <w:szCs w:val="21"/>
          <w:highlight w:val="none"/>
        </w:rPr>
        <w:t>培训管理、健康监测、个人防护、疫情防控等工作。在安排陪护的过程中，如陪护随意挑选病人，找借口拒绝，暂停派单该陪护至少15天以上，由甲方管理者同意后再上岗，如乙方擅自处理，第一次警告，第二次罚款100元，第三次500元，从保证金里扣除。</w:t>
      </w:r>
    </w:p>
    <w:p>
      <w:pPr>
        <w:pStyle w:val="33"/>
        <w:spacing w:before="0" w:line="312"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（6）审定乙方提出的关于服务对象陪护服务年度计划、财务预算及决算；</w:t>
      </w:r>
    </w:p>
    <w:p>
      <w:pPr>
        <w:pStyle w:val="33"/>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）如果甲方基于适当的理由确认乙方的任何人员为甲方所不能接受，甲方可以书面形式向乙方提出撤换人员的要求。</w:t>
      </w:r>
    </w:p>
    <w:p>
      <w:pPr>
        <w:pStyle w:val="33"/>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）其他：甲方监督乙方依照本合同规定内容所进行的管理和服务活动，组织对乙方工作综合考评，如出现乙方管理不善造成甲方重大经济等损失的情况，甲方有权终止合同并要求乙方给予赔偿。</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各科负责人对所属乙方人员有权监督管理考核，乙方人员应当服从科室考核，科室考核连续二次在80分以下的乙方必须更换工作人员；考核连续二个月在60分以下的甲方有权终止合同，乙方不得提出任何异议。</w:t>
      </w:r>
    </w:p>
    <w:p>
      <w:pPr>
        <w:pStyle w:val="33"/>
        <w:spacing w:before="0" w:line="400" w:lineRule="exact"/>
        <w:ind w:firstLine="422"/>
        <w:outlineLvl w:val="9"/>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2.  乙方权利义务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（1）根据有关法律法规及本合同的约定，制订关于服务对象陪护服务制度、方案，根据甲方核定的关于服务对象陪护服务制度、方案自主开展护理日常管理服务活动；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（2）乙方负责委派其认为履行陪护服务达标人员，并指定一人为项目协调经理，由该项目协调经理作为乙方的主要代表执行本协议中乙方的权利和义务。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（3）负责对委派的工作人员工进行管理、安全教育和技能培训，职业道德教育。</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（4）对委派的工作人员提供安全设施和服装用品及体检。</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（5）乙方委派出的工作人员必须按照合同所规定的服务范围和标准完成工作。</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（6）乙方工作人员不得擅自进出与其服务范围无关的场所。</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（7）对于甲方提出的人员撤换要求，乙方在收到该书面要求后，应当在合理的时间内向甲方提供其可合理接受的替换人员。</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（8）建立、妥善保管和正确使用本护理相关的管理档案，并负责及时记载有关变更情况；</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（9）因乙方在管理中的过错或违反本合同的约定进行管理造成甲方或第三人损失的，乙方应依法承担赔偿责任；</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（10）除管理人员外，乙方还必须提供有熟练技能、符合岗位要求人员，从而能有效进行本协议项下服务工作的人员在甲方从事服务工作。</w:t>
      </w:r>
    </w:p>
    <w:p>
      <w:pPr>
        <w:tabs>
          <w:tab w:val="left" w:pos="360"/>
        </w:tabs>
        <w:spacing w:line="360" w:lineRule="auto"/>
        <w:rPr>
          <w:rFonts w:hint="eastAsia"/>
          <w:color w:val="000000" w:themeColor="text1"/>
          <w:szCs w:val="21"/>
          <w:highlight w:val="none"/>
          <w14:textFill>
            <w14:solidFill>
              <w14:schemeClr w14:val="tx1"/>
            </w14:solidFill>
          </w14:textFill>
        </w:rPr>
      </w:pPr>
      <w:r>
        <w:rPr>
          <w:rFonts w:hint="eastAsia" w:ascii="宋体" w:hAnsi="宋体" w:eastAsia="宋体" w:cs="宋体"/>
          <w:szCs w:val="21"/>
        </w:rPr>
        <w:t>（11）</w:t>
      </w:r>
      <w:r>
        <w:rPr>
          <w:rFonts w:hint="eastAsia" w:ascii="宋体" w:hAnsi="宋体"/>
          <w:szCs w:val="21"/>
          <w:highlight w:val="none"/>
        </w:rPr>
        <w:t>乙方自行承担办公桌、电脑、打印机、文件柜、纸、笔等自身使用的办公用品，</w:t>
      </w:r>
      <w:r>
        <w:rPr>
          <w:rFonts w:hint="eastAsia"/>
          <w:color w:val="000000" w:themeColor="text1"/>
          <w:szCs w:val="21"/>
          <w:highlight w:val="none"/>
          <w14:textFill>
            <w14:solidFill>
              <w14:schemeClr w14:val="tx1"/>
            </w14:solidFill>
          </w14:textFill>
        </w:rPr>
        <w:t>为所有陪护人员提供统一工作服装及工作牌。</w:t>
      </w:r>
      <w:r>
        <w:rPr>
          <w:rFonts w:hint="eastAsia" w:ascii="宋体" w:hAnsi="宋体"/>
          <w:color w:val="000000" w:themeColor="text1"/>
          <w:szCs w:val="21"/>
          <w:highlight w:val="none"/>
          <w14:textFill>
            <w14:solidFill>
              <w14:schemeClr w14:val="tx1"/>
            </w14:solidFill>
          </w14:textFill>
        </w:rPr>
        <w:t>自行承担所有人员服装费用，但服装样式需经过甲方认可。</w:t>
      </w:r>
      <w:r>
        <w:rPr>
          <w:rFonts w:hint="eastAsia"/>
          <w:color w:val="000000" w:themeColor="text1"/>
          <w:szCs w:val="21"/>
          <w:highlight w:val="none"/>
          <w14:textFill>
            <w14:solidFill>
              <w14:schemeClr w14:val="tx1"/>
            </w14:solidFill>
          </w14:textFill>
        </w:rPr>
        <w:t>全院陪护工作服必须由医疗机构统一洗涤、消毒，费用由乙方承担。</w:t>
      </w:r>
    </w:p>
    <w:p>
      <w:pPr>
        <w:spacing w:line="360" w:lineRule="auto"/>
        <w:rPr>
          <w:rFonts w:hint="eastAsia" w:ascii="宋体" w:hAnsi="宋体"/>
          <w:szCs w:val="21"/>
          <w:highlight w:val="none"/>
        </w:rPr>
      </w:pPr>
      <w:r>
        <w:rPr>
          <w:rFonts w:hint="eastAsia" w:ascii="宋体" w:hAnsi="宋体"/>
          <w:color w:val="000000" w:themeColor="text1"/>
          <w:szCs w:val="21"/>
          <w:highlight w:val="none"/>
          <w14:textFill>
            <w14:solidFill>
              <w14:schemeClr w14:val="tx1"/>
            </w14:solidFill>
          </w14:textFill>
        </w:rPr>
        <w:t>（12）用于关于服务对象陪护服务的操作实施时所需易耗品、清洁用品、用具、设备器材、疫</w:t>
      </w:r>
      <w:r>
        <w:rPr>
          <w:rFonts w:hint="eastAsia"/>
          <w:color w:val="000000" w:themeColor="text1"/>
          <w:szCs w:val="21"/>
          <w:highlight w:val="none"/>
          <w14:textFill>
            <w14:solidFill>
              <w14:schemeClr w14:val="tx1"/>
            </w14:solidFill>
          </w14:textFill>
        </w:rPr>
        <w:t>情防控所需物品，如：外科口罩、手套、帽子、消毒片</w:t>
      </w:r>
      <w:r>
        <w:rPr>
          <w:rFonts w:hint="eastAsia" w:ascii="宋体" w:hAnsi="宋体"/>
          <w:color w:val="000000" w:themeColor="text1"/>
          <w:szCs w:val="21"/>
          <w:highlight w:val="none"/>
          <w14:textFill>
            <w14:solidFill>
              <w14:schemeClr w14:val="tx1"/>
            </w14:solidFill>
          </w14:textFill>
        </w:rPr>
        <w:t>、服务对象陪护服务办公费（包括</w:t>
      </w:r>
      <w:r>
        <w:rPr>
          <w:rFonts w:hint="eastAsia" w:ascii="宋体" w:hAnsi="宋体"/>
          <w:szCs w:val="21"/>
          <w:highlight w:val="none"/>
        </w:rPr>
        <w:t>电话费）和服务中损坏物赔偿费等由乙方自行承担。</w:t>
      </w:r>
    </w:p>
    <w:p>
      <w:pPr>
        <w:spacing w:line="360" w:lineRule="auto"/>
        <w:rPr>
          <w:rFonts w:hint="eastAsia"/>
          <w:szCs w:val="21"/>
          <w:highlight w:val="none"/>
        </w:rPr>
      </w:pPr>
      <w:r>
        <w:rPr>
          <w:rFonts w:hint="eastAsia" w:ascii="宋体" w:hAnsi="宋体"/>
          <w:szCs w:val="21"/>
          <w:highlight w:val="none"/>
        </w:rPr>
        <w:t>（13）</w:t>
      </w:r>
      <w:r>
        <w:rPr>
          <w:rFonts w:hint="eastAsia"/>
          <w:szCs w:val="21"/>
          <w:highlight w:val="none"/>
        </w:rPr>
        <w:t>乙方必须做好对护工的培训管理、健康监测、个人防护、疫情防控等工作，并且做好书面资料，随时迎接检查，在大型检查过程中，乙方出现不符合检查标准的，由乙方全权承担一切责任。</w:t>
      </w:r>
    </w:p>
    <w:p>
      <w:pPr>
        <w:pStyle w:val="33"/>
        <w:spacing w:before="0" w:line="312"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）其他：乙方应做好甲方财产物资保管工作，若为乙方人员丢失或损伤，乙方按实赔偿。</w:t>
      </w:r>
    </w:p>
    <w:p>
      <w:pPr>
        <w:pStyle w:val="33"/>
        <w:spacing w:before="0" w:line="312"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）补充：对于医院绿色通道、流浪汉等特殊人群，由医院负担陪护费的，乙方应给予50%优惠。</w:t>
      </w:r>
    </w:p>
    <w:p>
      <w:pPr>
        <w:pStyle w:val="33"/>
        <w:spacing w:before="0" w:line="400" w:lineRule="exact"/>
        <w:ind w:firstLine="422"/>
        <w:outlineLvl w:val="1"/>
        <w:rPr>
          <w:rFonts w:hint="eastAsia" w:ascii="宋体" w:hAnsi="宋体" w:eastAsia="宋体" w:cs="宋体"/>
          <w:b/>
          <w:kern w:val="0"/>
          <w:sz w:val="21"/>
          <w:szCs w:val="21"/>
          <w:lang w:val="zh-CN"/>
        </w:rPr>
      </w:pPr>
      <w:bookmarkStart w:id="96" w:name="_Toc26260"/>
      <w:bookmarkStart w:id="97" w:name="_Toc4550"/>
      <w:r>
        <w:rPr>
          <w:rFonts w:hint="eastAsia" w:ascii="宋体" w:hAnsi="宋体" w:eastAsia="宋体" w:cs="宋体"/>
          <w:b/>
          <w:kern w:val="0"/>
          <w:sz w:val="21"/>
          <w:szCs w:val="21"/>
          <w:lang w:val="zh-CN"/>
        </w:rPr>
        <w:t>十五、乙方的人员配置</w:t>
      </w:r>
      <w:bookmarkEnd w:id="96"/>
      <w:bookmarkEnd w:id="97"/>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1. 乙方的人员配置</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 xml:space="preserve">1.1乙方的项目主管             ，身份证号码：                     </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1.2乙方必须采取措施，确保乙方人员稳定，特别是骨干人员。骨干人员变动须经甲方同意，其他人员变动须甲方备案。</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1.3乙方项目总负责人须及时与甲方沟通，第一时间报告重大、紧急事件；每月须向甲方汇报上月工作情况，并提供相关报告。</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2.陪护员要求</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（1）所有相关人员的配备须获得相关主管部门认证的，须配证并持证上岗，且根据不同岗位统一着装。</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（2）所有相关人员要求政治上可靠，身体素质好，无不良行为记录。</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（3）重要岗位人员必须由甲方人事部门考核、政治审查通过方可录用。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（4）为提高关于服务对象陪护服务水平，所有护理人员还需进行护理礼仪的培训。除乙方对服务人员的培训外，需接受甲方对服务人员的集中进行培训，培训费用由乙方承担。</w:t>
      </w:r>
    </w:p>
    <w:p>
      <w:pPr>
        <w:pStyle w:val="33"/>
        <w:spacing w:before="0" w:line="400" w:lineRule="exact"/>
        <w:ind w:firstLine="422"/>
        <w:outlineLvl w:val="1"/>
        <w:rPr>
          <w:rFonts w:hint="eastAsia" w:ascii="宋体" w:hAnsi="宋体" w:eastAsia="宋体" w:cs="宋体"/>
          <w:b/>
          <w:kern w:val="0"/>
          <w:sz w:val="21"/>
          <w:szCs w:val="21"/>
          <w:lang w:val="zh-CN"/>
        </w:rPr>
      </w:pPr>
      <w:bookmarkStart w:id="98" w:name="_Toc9366"/>
      <w:bookmarkStart w:id="99" w:name="_Toc18126"/>
      <w:r>
        <w:rPr>
          <w:rFonts w:hint="eastAsia" w:ascii="宋体" w:hAnsi="宋体" w:eastAsia="宋体" w:cs="宋体"/>
          <w:b/>
          <w:kern w:val="0"/>
          <w:sz w:val="21"/>
          <w:szCs w:val="21"/>
          <w:lang w:val="zh-CN"/>
        </w:rPr>
        <w:t>十六、争议处理</w:t>
      </w:r>
      <w:bookmarkEnd w:id="98"/>
      <w:bookmarkEnd w:id="99"/>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1．合同在履行过程中发生争议时，甲方与乙方及时协商解决。协商不成时，提请绍兴市上虞区仲裁委员会根据仲裁规则仲裁。</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2．对于因违反或终止合同而引起的损失、损害的赔偿，由甲方与乙方友好协商</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解决，经协商仍未能达成一致的，提交绍兴市上虞区仲裁委员会仲裁。</w:t>
      </w:r>
    </w:p>
    <w:p>
      <w:pPr>
        <w:pStyle w:val="33"/>
        <w:spacing w:before="0" w:line="400" w:lineRule="exact"/>
        <w:ind w:firstLine="422"/>
        <w:outlineLvl w:val="1"/>
        <w:rPr>
          <w:rFonts w:hint="eastAsia" w:ascii="宋体" w:hAnsi="宋体" w:eastAsia="宋体" w:cs="宋体"/>
          <w:b/>
          <w:kern w:val="0"/>
          <w:sz w:val="21"/>
          <w:szCs w:val="21"/>
          <w:lang w:val="zh-CN"/>
        </w:rPr>
      </w:pPr>
      <w:bookmarkStart w:id="100" w:name="_Toc28779"/>
      <w:bookmarkStart w:id="101" w:name="_Toc25243"/>
      <w:r>
        <w:rPr>
          <w:rFonts w:hint="eastAsia" w:ascii="宋体" w:hAnsi="宋体" w:eastAsia="宋体" w:cs="宋体"/>
          <w:b/>
          <w:kern w:val="0"/>
          <w:sz w:val="21"/>
          <w:szCs w:val="21"/>
          <w:lang w:val="zh-CN"/>
        </w:rPr>
        <w:t>十七、其他</w:t>
      </w:r>
      <w:bookmarkEnd w:id="100"/>
      <w:bookmarkEnd w:id="101"/>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1．未经过甲方的书面同意，乙方不得转让其应履行的合同项下的义务，和将部分合同项下的义务分包给其他单位完成。</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2．乙方不得参与可能与合同规定的与甲方的利益相冲突的任何活动。</w:t>
      </w:r>
    </w:p>
    <w:p>
      <w:pPr>
        <w:pStyle w:val="33"/>
        <w:spacing w:before="0" w:line="312" w:lineRule="auto"/>
        <w:ind w:firstLine="420"/>
        <w:outlineLvl w:val="9"/>
        <w:rPr>
          <w:rFonts w:hint="eastAsia" w:ascii="宋体" w:hAnsi="宋体" w:eastAsia="宋体" w:cs="宋体"/>
          <w:sz w:val="21"/>
          <w:szCs w:val="21"/>
        </w:rPr>
      </w:pPr>
      <w:r>
        <w:rPr>
          <w:rFonts w:hint="eastAsia" w:ascii="宋体" w:hAnsi="宋体" w:eastAsia="宋体" w:cs="宋体"/>
          <w:sz w:val="21"/>
          <w:szCs w:val="21"/>
        </w:rPr>
        <w:t>3．乙方人员在甲方场地工作时，应遵守甲方相关规章、制度。</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3．本合同任何一方给另一方的通知，都应以书面或电传/传真/电报的形式发送，而另一方应以书面形式确认并发送到对方明确的地址。</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5．合同履行期内甲乙双方均不得随意变更或解除合同。合同若有未尽事宜，需经双方共同协商，并由招标代理机构鉴证，订立补充协议，补充协议与本合同有同等法律效力。</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6．采购文件（编号：          ）、投标文件及评标过程中形成的文字资料、询标纪要均作为本合同的组成部分，具有同等效力。</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7．本合同一式五份，甲方、乙方各执二份、招标代理机构执一份。</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8．适用法律：本合同应按照中华人民共和国的法律进行解释。</w:t>
      </w:r>
    </w:p>
    <w:p>
      <w:pPr>
        <w:pStyle w:val="33"/>
        <w:spacing w:before="0" w:line="312" w:lineRule="auto"/>
        <w:ind w:firstLine="420"/>
        <w:rPr>
          <w:rFonts w:hint="eastAsia" w:ascii="宋体" w:hAnsi="宋体" w:eastAsia="宋体" w:cs="宋体"/>
          <w:sz w:val="21"/>
          <w:szCs w:val="21"/>
        </w:rPr>
      </w:pPr>
    </w:p>
    <w:p>
      <w:pPr>
        <w:spacing w:line="360" w:lineRule="auto"/>
        <w:rPr>
          <w:rFonts w:hint="eastAsia" w:ascii="宋体" w:hAnsi="宋体" w:eastAsia="宋体" w:cs="宋体"/>
          <w:sz w:val="24"/>
        </w:rPr>
      </w:pPr>
      <w:r>
        <w:rPr>
          <w:rFonts w:hint="eastAsia" w:ascii="宋体" w:hAnsi="宋体" w:eastAsia="宋体" w:cs="宋体"/>
          <w:sz w:val="24"/>
        </w:rPr>
        <w:t xml:space="preserve">甲方（盖章）：                             乙方（盖章）：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法定代表人或受委托人（签字）：             法定代表人或受委托人（签字）：                   </w:t>
      </w:r>
    </w:p>
    <w:p>
      <w:pPr>
        <w:spacing w:line="360" w:lineRule="auto"/>
        <w:rPr>
          <w:rFonts w:hint="eastAsia" w:ascii="宋体" w:hAnsi="宋体" w:eastAsia="宋体" w:cs="宋体"/>
          <w:sz w:val="24"/>
        </w:rPr>
      </w:pPr>
      <w:r>
        <w:rPr>
          <w:rFonts w:hint="eastAsia" w:ascii="宋体" w:hAnsi="宋体" w:eastAsia="宋体" w:cs="宋体"/>
          <w:sz w:val="24"/>
        </w:rPr>
        <w:t>联系人：                                  联系人：</w:t>
      </w:r>
    </w:p>
    <w:p>
      <w:pPr>
        <w:spacing w:line="360" w:lineRule="auto"/>
        <w:rPr>
          <w:rFonts w:hint="eastAsia" w:ascii="宋体" w:hAnsi="宋体" w:eastAsia="宋体" w:cs="宋体"/>
          <w:sz w:val="24"/>
        </w:rPr>
      </w:pPr>
      <w:r>
        <w:rPr>
          <w:rFonts w:hint="eastAsia" w:ascii="宋体" w:hAnsi="宋体" w:eastAsia="宋体" w:cs="宋体"/>
          <w:sz w:val="24"/>
        </w:rPr>
        <w:t xml:space="preserve">地址：                                    地址： </w:t>
      </w:r>
    </w:p>
    <w:p>
      <w:pPr>
        <w:spacing w:line="360" w:lineRule="auto"/>
        <w:rPr>
          <w:rFonts w:hint="eastAsia" w:ascii="宋体" w:hAnsi="宋体" w:eastAsia="宋体" w:cs="宋体"/>
          <w:sz w:val="24"/>
        </w:rPr>
      </w:pPr>
      <w:r>
        <w:rPr>
          <w:rFonts w:hint="eastAsia" w:ascii="宋体" w:hAnsi="宋体" w:eastAsia="宋体" w:cs="宋体"/>
          <w:sz w:val="24"/>
        </w:rPr>
        <w:t>电话和传真：                              电话传真：</w:t>
      </w:r>
    </w:p>
    <w:p>
      <w:pPr>
        <w:spacing w:line="360" w:lineRule="auto"/>
        <w:rPr>
          <w:rFonts w:hint="eastAsia" w:ascii="宋体" w:hAnsi="宋体" w:eastAsia="宋体" w:cs="宋体"/>
          <w:sz w:val="24"/>
        </w:rPr>
      </w:pPr>
      <w:r>
        <w:rPr>
          <w:rFonts w:hint="eastAsia" w:ascii="宋体" w:hAnsi="宋体" w:eastAsia="宋体" w:cs="宋体"/>
          <w:sz w:val="24"/>
        </w:rPr>
        <w:t xml:space="preserve">开户银行：                                开户银行： </w:t>
      </w:r>
    </w:p>
    <w:p>
      <w:pPr>
        <w:spacing w:line="360" w:lineRule="auto"/>
        <w:rPr>
          <w:rFonts w:hint="eastAsia" w:ascii="宋体" w:hAnsi="宋体" w:eastAsia="宋体" w:cs="宋体"/>
          <w:sz w:val="24"/>
        </w:rPr>
      </w:pPr>
      <w:r>
        <w:rPr>
          <w:rFonts w:hint="eastAsia" w:ascii="宋体" w:hAnsi="宋体" w:eastAsia="宋体" w:cs="宋体"/>
          <w:sz w:val="24"/>
        </w:rPr>
        <w:t xml:space="preserve">帐号：                                    帐号：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鉴证方（盖章）：</w:t>
      </w:r>
    </w:p>
    <w:p>
      <w:pPr>
        <w:spacing w:line="360" w:lineRule="auto"/>
        <w:rPr>
          <w:rFonts w:hint="eastAsia" w:ascii="宋体" w:hAnsi="宋体" w:eastAsia="宋体" w:cs="宋体"/>
          <w:sz w:val="24"/>
        </w:rPr>
      </w:pPr>
      <w:r>
        <w:rPr>
          <w:rFonts w:hint="eastAsia" w:ascii="宋体" w:hAnsi="宋体" w:eastAsia="宋体" w:cs="宋体"/>
          <w:sz w:val="24"/>
        </w:rPr>
        <w:t>法定代表人：</w:t>
      </w:r>
    </w:p>
    <w:p>
      <w:pPr>
        <w:spacing w:line="360" w:lineRule="auto"/>
        <w:rPr>
          <w:rFonts w:hint="eastAsia" w:ascii="宋体" w:hAnsi="宋体" w:eastAsia="宋体" w:cs="宋体"/>
          <w:sz w:val="24"/>
        </w:rPr>
      </w:pPr>
      <w:r>
        <w:rPr>
          <w:rFonts w:hint="eastAsia" w:ascii="宋体" w:hAnsi="宋体" w:eastAsia="宋体" w:cs="宋体"/>
          <w:sz w:val="24"/>
        </w:rPr>
        <w:t>或受委托人（签字）：</w:t>
      </w:r>
    </w:p>
    <w:p>
      <w:pPr>
        <w:spacing w:line="360" w:lineRule="auto"/>
        <w:rPr>
          <w:rFonts w:hint="eastAsia" w:ascii="宋体" w:hAnsi="宋体" w:eastAsia="宋体" w:cs="宋体"/>
          <w:sz w:val="24"/>
        </w:rPr>
      </w:pPr>
      <w:r>
        <w:rPr>
          <w:rFonts w:hint="eastAsia" w:ascii="宋体" w:hAnsi="宋体" w:eastAsia="宋体" w:cs="宋体"/>
          <w:sz w:val="24"/>
        </w:rPr>
        <w:t xml:space="preserve">联系人： </w:t>
      </w:r>
    </w:p>
    <w:p>
      <w:pPr>
        <w:spacing w:line="360" w:lineRule="auto"/>
        <w:rPr>
          <w:rFonts w:hint="eastAsia" w:ascii="宋体" w:hAnsi="宋体" w:eastAsia="宋体" w:cs="宋体"/>
          <w:sz w:val="24"/>
        </w:rPr>
      </w:pPr>
      <w:r>
        <w:rPr>
          <w:rFonts w:hint="eastAsia" w:ascii="宋体" w:hAnsi="宋体" w:eastAsia="宋体" w:cs="宋体"/>
          <w:sz w:val="24"/>
        </w:rPr>
        <w:t xml:space="preserve">地址： </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ind w:firstLine="5040" w:firstLineChars="2100"/>
        <w:rPr>
          <w:rFonts w:hint="eastAsia" w:ascii="宋体" w:hAnsi="宋体" w:eastAsia="宋体" w:cs="宋体"/>
          <w:sz w:val="24"/>
        </w:rPr>
      </w:pPr>
      <w:r>
        <w:rPr>
          <w:rFonts w:hint="eastAsia" w:ascii="宋体" w:hAnsi="宋体" w:eastAsia="宋体" w:cs="宋体"/>
          <w:sz w:val="24"/>
        </w:rPr>
        <w:t>签 约 地 点：</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 xml:space="preserve">                              签约日期：2019年   月    日</w:t>
      </w:r>
    </w:p>
    <w:p>
      <w:pPr>
        <w:pStyle w:val="4"/>
        <w:rPr>
          <w:rFonts w:hint="eastAsia" w:ascii="宋体" w:hAnsi="宋体" w:eastAsia="宋体" w:cs="宋体"/>
        </w:rPr>
      </w:pPr>
    </w:p>
    <w:p>
      <w:pPr>
        <w:rPr>
          <w:rFonts w:hint="eastAsia" w:ascii="宋体" w:hAnsi="宋体" w:eastAsia="宋体" w:cs="宋体"/>
        </w:rPr>
      </w:pPr>
    </w:p>
    <w:p>
      <w:pPr>
        <w:pStyle w:val="2"/>
        <w:rPr>
          <w:rFonts w:hint="eastAsia"/>
        </w:rPr>
      </w:pPr>
    </w:p>
    <w:p>
      <w:pPr>
        <w:pStyle w:val="4"/>
        <w:rPr>
          <w:rFonts w:hint="eastAsia" w:ascii="宋体" w:hAnsi="宋体" w:eastAsia="宋体" w:cs="宋体"/>
        </w:rPr>
      </w:pPr>
    </w:p>
    <w:bookmarkEnd w:id="22"/>
    <w:bookmarkEnd w:id="23"/>
    <w:p>
      <w:pPr>
        <w:ind w:firstLine="3344" w:firstLineChars="1045"/>
        <w:jc w:val="both"/>
        <w:outlineLvl w:val="9"/>
        <w:rPr>
          <w:rFonts w:hint="eastAsia" w:ascii="宋体" w:hAnsi="宋体" w:eastAsia="宋体" w:cs="宋体"/>
          <w:sz w:val="32"/>
        </w:rPr>
      </w:pPr>
      <w:bookmarkStart w:id="102" w:name="_Toc130094921"/>
      <w:bookmarkStart w:id="103" w:name="_Toc448748900"/>
      <w:bookmarkStart w:id="104" w:name="_Toc25667"/>
      <w:bookmarkStart w:id="105" w:name="_Toc373160414"/>
      <w:bookmarkStart w:id="106" w:name="_Toc26918"/>
      <w:bookmarkStart w:id="107" w:name="_Toc109441447"/>
      <w:r>
        <w:rPr>
          <w:rFonts w:hint="eastAsia" w:ascii="宋体" w:hAnsi="宋体" w:eastAsia="宋体" w:cs="宋体"/>
          <w:sz w:val="32"/>
        </w:rPr>
        <w:t>采购合同</w:t>
      </w:r>
      <w:bookmarkEnd w:id="102"/>
      <w:bookmarkEnd w:id="103"/>
      <w:bookmarkEnd w:id="104"/>
      <w:bookmarkEnd w:id="105"/>
      <w:bookmarkEnd w:id="106"/>
    </w:p>
    <w:bookmarkEnd w:id="107"/>
    <w:p>
      <w:pPr>
        <w:spacing w:line="46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 xml:space="preserve"> 　　乙方：</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460" w:lineRule="exac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r>
        <w:rPr>
          <w:rFonts w:hint="eastAsia" w:ascii="宋体" w:hAnsi="宋体" w:eastAsia="宋体" w:cs="宋体"/>
          <w:u w:val="single"/>
        </w:rPr>
        <w:t xml:space="preserve"> </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一、前言</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1、根据我国相关法律、法规之规定，甲、乙双方经友好协商，就甲方聘请乙方为其提供陪护管理服务达成本协议，以资双方共同遵守。</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2、双方同意本协议的目的是为甲方提供更好的工作环境。为实现本目的，乙方需要甲方相关人员、资源的支持，甲方同意尽其最大努力提供此类支持。</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3、乙方以甲方提供的信息为基础实施本协议下的陪护服务项目，甲方声明其向乙方提供的有关本协议项下管理服务的信息是完整和准确的，并愿意承担因信息错误给乙方造成的损失。</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二、合同期限</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2</w:t>
      </w:r>
      <w:r>
        <w:rPr>
          <w:rFonts w:hint="eastAsia" w:ascii="宋体" w:hAnsi="宋体" w:eastAsia="宋体" w:cs="宋体"/>
          <w:szCs w:val="21"/>
        </w:rPr>
        <w:t xml:space="preserve"> 年   月   日 至202</w:t>
      </w:r>
      <w:r>
        <w:rPr>
          <w:rFonts w:hint="eastAsia" w:ascii="宋体" w:hAnsi="宋体" w:eastAsia="宋体" w:cs="宋体"/>
          <w:szCs w:val="21"/>
          <w:lang w:val="en-US" w:eastAsia="zh-CN"/>
        </w:rPr>
        <w:t>4</w:t>
      </w:r>
      <w:r>
        <w:rPr>
          <w:rFonts w:hint="eastAsia" w:ascii="宋体" w:hAnsi="宋体" w:eastAsia="宋体" w:cs="宋体"/>
          <w:szCs w:val="21"/>
        </w:rPr>
        <w:t>年   月    日；</w:t>
      </w:r>
    </w:p>
    <w:p>
      <w:pPr>
        <w:pStyle w:val="8"/>
        <w:spacing w:line="460" w:lineRule="exact"/>
        <w:ind w:left="420" w:firstLine="422" w:firstLineChars="200"/>
        <w:rPr>
          <w:rFonts w:hint="eastAsia" w:ascii="宋体" w:hAnsi="宋体" w:eastAsia="宋体" w:cs="宋体"/>
          <w:b/>
          <w:szCs w:val="21"/>
        </w:rPr>
      </w:pPr>
      <w:r>
        <w:rPr>
          <w:rFonts w:hint="eastAsia" w:ascii="宋体" w:hAnsi="宋体" w:eastAsia="宋体" w:cs="宋体"/>
          <w:b/>
          <w:szCs w:val="21"/>
        </w:rPr>
        <w:t>三、工作要求</w:t>
      </w:r>
    </w:p>
    <w:p>
      <w:pPr>
        <w:pStyle w:val="8"/>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乙方须在甲方管理人员的监督和管理下，保质保量完成各项工作。具体内容参照附件</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2</w:t>
      </w:r>
      <w:r>
        <w:rPr>
          <w:rFonts w:hint="eastAsia" w:ascii="宋体" w:hAnsi="宋体" w:eastAsia="宋体" w:cs="宋体"/>
          <w:szCs w:val="21"/>
          <w:u w:val="single"/>
        </w:rPr>
        <w:t>年上虞</w:t>
      </w:r>
      <w:r>
        <w:rPr>
          <w:rFonts w:hint="eastAsia" w:ascii="宋体" w:hAnsi="宋体" w:cs="宋体"/>
          <w:szCs w:val="21"/>
          <w:u w:val="single"/>
          <w:lang w:eastAsia="zh-CN"/>
        </w:rPr>
        <w:t>区</w:t>
      </w:r>
      <w:r>
        <w:rPr>
          <w:rFonts w:hint="eastAsia" w:ascii="宋体" w:hAnsi="宋体" w:eastAsia="宋体" w:cs="宋体"/>
          <w:szCs w:val="21"/>
          <w:u w:val="single"/>
        </w:rPr>
        <w:t>中医医院陪护服务项目招标文件》</w:t>
      </w:r>
      <w:r>
        <w:rPr>
          <w:rFonts w:hint="eastAsia" w:ascii="宋体" w:hAnsi="宋体" w:eastAsia="宋体" w:cs="宋体"/>
          <w:szCs w:val="21"/>
        </w:rPr>
        <w:t>。</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四、履约合同金及付款安排</w:t>
      </w:r>
    </w:p>
    <w:p>
      <w:pPr>
        <w:spacing w:line="460" w:lineRule="exact"/>
        <w:ind w:firstLine="420" w:firstLineChars="200"/>
        <w:rPr>
          <w:rFonts w:hint="eastAsia" w:ascii="宋体" w:hAnsi="宋体"/>
          <w:szCs w:val="21"/>
        </w:rPr>
      </w:pPr>
      <w:r>
        <w:rPr>
          <w:rFonts w:hint="eastAsia" w:ascii="宋体" w:hAnsi="宋体"/>
          <w:szCs w:val="21"/>
        </w:rPr>
        <w:t>1、履约合同金：本合同项下水电房租费用为人民币</w:t>
      </w:r>
      <w:r>
        <w:rPr>
          <w:rFonts w:hint="eastAsia" w:ascii="宋体" w:hAnsi="宋体"/>
          <w:szCs w:val="21"/>
          <w:u w:val="single"/>
        </w:rPr>
        <w:t>壹万贰仟</w:t>
      </w:r>
      <w:r>
        <w:rPr>
          <w:rFonts w:hint="eastAsia" w:ascii="宋体" w:hAnsi="宋体"/>
          <w:szCs w:val="21"/>
        </w:rPr>
        <w:t>元/年，合同保证金为人民币</w:t>
      </w:r>
      <w:r>
        <w:rPr>
          <w:rFonts w:hint="eastAsia" w:ascii="宋体" w:hAnsi="宋体"/>
          <w:szCs w:val="21"/>
          <w:lang w:eastAsia="zh-CN"/>
        </w:rPr>
        <w:t>伍万元整</w:t>
      </w:r>
      <w:r>
        <w:rPr>
          <w:rFonts w:hint="eastAsia" w:ascii="宋体" w:hAnsi="宋体"/>
          <w:szCs w:val="21"/>
        </w:rPr>
        <w:t>。</w:t>
      </w:r>
    </w:p>
    <w:p>
      <w:pPr>
        <w:pStyle w:val="33"/>
        <w:spacing w:before="0"/>
        <w:ind w:firstLine="420"/>
        <w:outlineLvl w:val="9"/>
        <w:rPr>
          <w:rFonts w:hint="eastAsia" w:ascii="宋体" w:hAnsi="宋体" w:eastAsia="宋体" w:cs="宋体"/>
          <w:sz w:val="21"/>
          <w:szCs w:val="21"/>
        </w:rPr>
      </w:pPr>
      <w:r>
        <w:rPr>
          <w:rFonts w:hint="eastAsia" w:ascii="宋体" w:hAnsi="宋体" w:eastAsia="宋体" w:cs="宋体"/>
          <w:sz w:val="21"/>
          <w:szCs w:val="21"/>
        </w:rPr>
        <w:t>2、付款方式：合同签订前乙方将履约合同金打入院方账户。</w:t>
      </w:r>
    </w:p>
    <w:p>
      <w:pPr>
        <w:pStyle w:val="33"/>
        <w:spacing w:before="0"/>
        <w:ind w:firstLine="420"/>
        <w:rPr>
          <w:rFonts w:hint="eastAsia" w:ascii="宋体" w:hAnsi="宋体" w:eastAsia="宋体" w:cs="宋体"/>
          <w:sz w:val="21"/>
          <w:szCs w:val="21"/>
        </w:rPr>
      </w:pPr>
      <w:r>
        <w:rPr>
          <w:rFonts w:hint="eastAsia" w:ascii="宋体" w:hAnsi="宋体" w:eastAsia="宋体" w:cs="宋体"/>
          <w:sz w:val="21"/>
          <w:szCs w:val="21"/>
        </w:rPr>
        <w:t>甲方每月末组织相关科室人员对乙方服务人员进行满意度测评，报总务科，总务科组织评审小组人员对乙方进行考核，把考核结果按考核要求计算返还考核保证金。</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3、奖罚措施：甲方应制定《上虞</w:t>
      </w:r>
      <w:r>
        <w:rPr>
          <w:rFonts w:hint="eastAsia" w:ascii="宋体" w:hAnsi="宋体" w:cs="宋体"/>
          <w:szCs w:val="21"/>
          <w:lang w:eastAsia="zh-CN"/>
        </w:rPr>
        <w:t>区</w:t>
      </w:r>
      <w:r>
        <w:rPr>
          <w:rFonts w:hint="eastAsia" w:ascii="宋体" w:hAnsi="宋体" w:eastAsia="宋体" w:cs="宋体"/>
          <w:szCs w:val="21"/>
        </w:rPr>
        <w:t>中医医院陪护管理工作考核标准》，组织有关人员对乙方的服务履行情况和其他相关事宜进行考核，如考核标准未达到要求，按考核标准进行相应的扣款，乙方须无条件服从。前三个月为交接期，不记考核。</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4、合同签订之前五个工作日内，乙方向甲方支付合同总价</w:t>
      </w:r>
      <w:r>
        <w:rPr>
          <w:rFonts w:hint="eastAsia" w:ascii="宋体" w:hAnsi="宋体"/>
          <w:color w:val="000000" w:themeColor="text1"/>
          <w:szCs w:val="21"/>
          <w:u w:val="single"/>
          <w:shd w:val="clear" w:fill="FFFF00"/>
          <w14:textFill>
            <w14:solidFill>
              <w14:schemeClr w14:val="tx1"/>
            </w14:solidFill>
          </w14:textFill>
        </w:rPr>
        <w:t>壹万贰仟</w:t>
      </w:r>
      <w:r>
        <w:rPr>
          <w:rFonts w:hint="eastAsia" w:ascii="宋体" w:hAnsi="宋体"/>
          <w:szCs w:val="21"/>
        </w:rPr>
        <w:t>元</w:t>
      </w:r>
      <w:r>
        <w:rPr>
          <w:rFonts w:hint="eastAsia" w:ascii="宋体" w:hAnsi="宋体" w:eastAsia="宋体" w:cs="宋体"/>
          <w:szCs w:val="21"/>
        </w:rPr>
        <w:t>整，甲方开具合法收据给乙方。</w:t>
      </w:r>
    </w:p>
    <w:p>
      <w:pPr>
        <w:spacing w:line="460" w:lineRule="exact"/>
        <w:ind w:firstLine="420" w:firstLineChars="200"/>
        <w:outlineLvl w:val="9"/>
        <w:rPr>
          <w:rFonts w:hint="eastAsia" w:ascii="宋体" w:hAnsi="宋体" w:eastAsia="宋体" w:cs="宋体"/>
          <w:szCs w:val="21"/>
        </w:rPr>
      </w:pPr>
      <w:r>
        <w:rPr>
          <w:rFonts w:hint="eastAsia" w:ascii="宋体" w:hAnsi="宋体" w:eastAsia="宋体" w:cs="宋体"/>
          <w:szCs w:val="21"/>
        </w:rPr>
        <w:t>6、其他：</w:t>
      </w:r>
    </w:p>
    <w:p>
      <w:pPr>
        <w:spacing w:line="46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服务期间，乙方应督促员工做好安全工作，杜绝事故的发生。因乙方服务人员的工作失误，造成甲乙双方（包括患者和陪护工作人员）的财产损失、人员伤亡或事故的，由乙方自负。</w:t>
      </w:r>
    </w:p>
    <w:p>
      <w:pPr>
        <w:pStyle w:val="33"/>
        <w:spacing w:before="0" w:line="312" w:lineRule="auto"/>
        <w:ind w:firstLine="482"/>
        <w:rPr>
          <w:rFonts w:hint="eastAsia" w:ascii="宋体" w:hAnsi="宋体" w:eastAsia="宋体" w:cs="宋体"/>
          <w:b/>
          <w:szCs w:val="21"/>
        </w:rPr>
      </w:pPr>
      <w:r>
        <w:rPr>
          <w:rFonts w:hint="eastAsia" w:ascii="宋体" w:hAnsi="宋体" w:eastAsia="宋体" w:cs="宋体"/>
          <w:b/>
          <w:szCs w:val="21"/>
        </w:rPr>
        <w:t>五、甲方的权利、义务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（1）指定专人负责管理乙方服务工作。</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2）审定乙方拟定的关于服务对象陪护服务制度；</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（3）免费提供乙方工作人员存放材料以及培训、办公的场所，该场所应由乙方单独控制，但甲方进行安全检查或紧急情况下不受此限制。</w:t>
      </w:r>
    </w:p>
    <w:p>
      <w:pPr>
        <w:pStyle w:val="33"/>
        <w:spacing w:before="0" w:line="312"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（4）甲方尽最大努力为乙方人员开展服务工作提供方便。</w:t>
      </w:r>
    </w:p>
    <w:p>
      <w:pPr>
        <w:tabs>
          <w:tab w:val="left" w:pos="360"/>
        </w:tabs>
        <w:spacing w:line="360" w:lineRule="auto"/>
        <w:ind w:firstLine="420" w:firstLineChars="200"/>
        <w:rPr>
          <w:rFonts w:hint="eastAsia"/>
          <w:color w:val="000000"/>
          <w:szCs w:val="21"/>
          <w:highlight w:val="none"/>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）审定乙方提出的关于服务对象陪护服务年度计划、财务预算及决算</w:t>
      </w:r>
      <w:r>
        <w:rPr>
          <w:rFonts w:hint="eastAsia" w:ascii="宋体" w:hAnsi="宋体" w:cs="宋体"/>
          <w:color w:val="000000"/>
          <w:sz w:val="21"/>
          <w:szCs w:val="21"/>
          <w:lang w:val="en-US" w:eastAsia="zh-CN"/>
        </w:rPr>
        <w:t>,</w:t>
      </w:r>
      <w:r>
        <w:rPr>
          <w:rFonts w:hint="eastAsia"/>
          <w:color w:val="000000"/>
          <w:szCs w:val="21"/>
          <w:highlight w:val="none"/>
        </w:rPr>
        <w:t>培训管理、健康监测、个人防护、疫情防控等工作。在安排陪护的过程中，如陪护随意挑选病人，找借口拒绝，暂停派单该陪护至少15天以上，由甲方管理者同意后再上岗，如乙方擅自处理，第一次警告，第二次罚款100元，第三次500元，从保证金里扣除。</w:t>
      </w:r>
    </w:p>
    <w:p>
      <w:pPr>
        <w:tabs>
          <w:tab w:val="left" w:pos="360"/>
        </w:tabs>
        <w:spacing w:line="360" w:lineRule="auto"/>
        <w:rPr>
          <w:rFonts w:hint="eastAsia"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）按期向乙方返还保证金。甲方有权监督乙方收费标准，发现乙方随意增加陪护费用及变相增加费用有权制止，并处予多收金额10倍罚款</w:t>
      </w:r>
      <w:r>
        <w:rPr>
          <w:rFonts w:hint="eastAsia" w:ascii="宋体" w:hAnsi="宋体" w:eastAsia="宋体" w:cs="宋体"/>
          <w:szCs w:val="21"/>
        </w:rPr>
        <w:t>。（附收费标准）</w:t>
      </w:r>
    </w:p>
    <w:p>
      <w:pPr>
        <w:pStyle w:val="33"/>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）如果甲方基于适当的理由确认乙方的任何人员为甲方所不能接受，甲方可以书面形式向乙方提出撤换人员的要求。</w:t>
      </w:r>
    </w:p>
    <w:p>
      <w:pPr>
        <w:pStyle w:val="33"/>
        <w:spacing w:before="0" w:line="312"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）其他：甲方监督乙方依照本合同规定内容所进行的管理和服务活动，组织对乙方工作综合考评，如出现乙方管理不善造成甲方重大经济等损失的情况，甲方有权终止合同并要求乙方给予赔偿。</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甲方各科负责人对所属乙方人员有权监督管理考核，乙方人员应当服从科室考核，科室考核连续二次在80分以下的乙方必须更换工作人员；考核连续二个月在60分以下的甲方有权终止合同，乙方不得提出任何异议。</w:t>
      </w:r>
    </w:p>
    <w:p>
      <w:pPr>
        <w:spacing w:line="460" w:lineRule="exact"/>
        <w:ind w:firstLine="422" w:firstLineChars="200"/>
        <w:rPr>
          <w:rFonts w:hint="eastAsia" w:ascii="宋体" w:hAnsi="宋体" w:eastAsia="宋体" w:cs="宋体"/>
          <w:b/>
          <w:szCs w:val="21"/>
        </w:rPr>
      </w:pPr>
    </w:p>
    <w:p>
      <w:pPr>
        <w:pStyle w:val="33"/>
        <w:spacing w:before="0" w:line="312" w:lineRule="auto"/>
        <w:ind w:firstLine="482"/>
        <w:rPr>
          <w:rFonts w:hint="eastAsia" w:ascii="宋体" w:hAnsi="宋体" w:eastAsia="宋体" w:cs="宋体"/>
          <w:b/>
          <w:szCs w:val="21"/>
        </w:rPr>
      </w:pPr>
      <w:r>
        <w:rPr>
          <w:rFonts w:hint="eastAsia" w:ascii="宋体" w:hAnsi="宋体" w:eastAsia="宋体" w:cs="宋体"/>
          <w:b/>
          <w:szCs w:val="21"/>
        </w:rPr>
        <w:t>六、乙方的权利、义务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（1）根据有关法律法规及本合同的约定，制订关于服务对象陪护服务制度、方案，根据甲方核定的关于服务对象陪护服务制度、方案自主开展护理日常管理服务活动；</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（2）乙方负责委派其认为履行陪护服务达标人员，并指定一人为项目协调经理，由该项目协调经理作为乙方的主要代表执行本协议中乙方的权利和义务。</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（3）负责对委派的工作人员工进行管理、安全教育和技能培训，职业道德教育。</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（4）对委派的工作人员提供安全设施和服装用品及体检。</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（5）乙方委派出的工作人员必须按照合同所规定的服务范围和标准完成工作。</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（6）乙方工作人员不得擅自进出与其服务范围无关的场所。</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（7）对于甲方提出的人员撤换要求，乙方在收到该书面要求后，应当在合理的时间内向甲方提供其可合理接受的替换人员。</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（8）建立、妥善保管和正确使用本护理相关的管理档案，并负责及时记载有关变更情况；</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（9）因乙方在管理中的过错或违反本合同的约定进行管理造成甲方或第三人损失的，乙方应依法承担赔偿责任；</w:t>
      </w:r>
    </w:p>
    <w:p>
      <w:pPr>
        <w:pStyle w:val="33"/>
        <w:spacing w:before="0" w:line="312" w:lineRule="auto"/>
        <w:ind w:firstLine="420"/>
        <w:rPr>
          <w:rFonts w:hint="eastAsia" w:ascii="宋体" w:hAnsi="宋体" w:eastAsia="宋体" w:cs="宋体"/>
          <w:sz w:val="21"/>
          <w:szCs w:val="21"/>
        </w:rPr>
      </w:pPr>
      <w:r>
        <w:rPr>
          <w:rFonts w:hint="eastAsia" w:ascii="宋体" w:hAnsi="宋体" w:eastAsia="宋体" w:cs="宋体"/>
          <w:sz w:val="21"/>
          <w:szCs w:val="21"/>
        </w:rPr>
        <w:t>（10）除管理人员外，乙方还必须提供有熟练技能、符合岗位要求人员，从而能有效进行本协议项下服务工作的人员在甲方从事服务工作。</w:t>
      </w:r>
    </w:p>
    <w:p>
      <w:pPr>
        <w:tabs>
          <w:tab w:val="left" w:pos="360"/>
        </w:tabs>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ascii="宋体" w:hAnsi="宋体" w:eastAsia="宋体" w:cs="宋体"/>
          <w:color w:val="auto"/>
          <w:szCs w:val="21"/>
        </w:rPr>
        <w:t>（11）</w:t>
      </w:r>
      <w:r>
        <w:rPr>
          <w:rFonts w:hint="eastAsia" w:ascii="宋体" w:hAnsi="宋体"/>
          <w:szCs w:val="21"/>
        </w:rPr>
        <w:t>乙方自行承担办公桌、电脑、打印机、文件柜、纸、笔等自身使用的办公用品，</w:t>
      </w:r>
      <w:r>
        <w:rPr>
          <w:rFonts w:hint="eastAsia"/>
          <w:color w:val="000000" w:themeColor="text1"/>
          <w:szCs w:val="21"/>
          <w:highlight w:val="none"/>
          <w14:textFill>
            <w14:solidFill>
              <w14:schemeClr w14:val="tx1"/>
            </w14:solidFill>
          </w14:textFill>
        </w:rPr>
        <w:t>为所有陪护人员提供统一工作服装及工作牌。</w:t>
      </w:r>
      <w:r>
        <w:rPr>
          <w:rFonts w:hint="eastAsia" w:ascii="宋体" w:hAnsi="宋体"/>
          <w:color w:val="000000" w:themeColor="text1"/>
          <w:szCs w:val="21"/>
          <w:highlight w:val="none"/>
          <w14:textFill>
            <w14:solidFill>
              <w14:schemeClr w14:val="tx1"/>
            </w14:solidFill>
          </w14:textFill>
        </w:rPr>
        <w:t>自行承担所有人员服装费用，但服装样式需经过甲方认可。</w:t>
      </w:r>
      <w:r>
        <w:rPr>
          <w:rFonts w:hint="eastAsia"/>
          <w:color w:val="000000" w:themeColor="text1"/>
          <w:szCs w:val="21"/>
          <w:highlight w:val="none"/>
          <w14:textFill>
            <w14:solidFill>
              <w14:schemeClr w14:val="tx1"/>
            </w14:solidFill>
          </w14:textFill>
        </w:rPr>
        <w:t>全院陪护工作服必须由医疗机构统一洗涤、消毒，费用由乙方承担。</w:t>
      </w:r>
    </w:p>
    <w:p>
      <w:pPr>
        <w:spacing w:line="360" w:lineRule="auto"/>
        <w:ind w:firstLine="315" w:firstLineChars="150"/>
        <w:rPr>
          <w:rFonts w:hint="eastAsia" w:ascii="宋体" w:hAnsi="宋体"/>
          <w:szCs w:val="21"/>
          <w:highlight w:val="none"/>
        </w:rPr>
      </w:pPr>
      <w:r>
        <w:rPr>
          <w:rFonts w:hint="eastAsia" w:ascii="宋体" w:hAnsi="宋体"/>
          <w:color w:val="000000" w:themeColor="text1"/>
          <w:szCs w:val="21"/>
          <w:highlight w:val="none"/>
          <w14:textFill>
            <w14:solidFill>
              <w14:schemeClr w14:val="tx1"/>
            </w14:solidFill>
          </w14:textFill>
        </w:rPr>
        <w:t>（12）用于关于服务对象陪护服务的操作实施时所需易耗品、清洁用品、用具、设备器材、疫</w:t>
      </w:r>
      <w:r>
        <w:rPr>
          <w:rFonts w:hint="eastAsia"/>
          <w:color w:val="000000" w:themeColor="text1"/>
          <w:szCs w:val="21"/>
          <w:highlight w:val="none"/>
          <w14:textFill>
            <w14:solidFill>
              <w14:schemeClr w14:val="tx1"/>
            </w14:solidFill>
          </w14:textFill>
        </w:rPr>
        <w:t>情防控所需物品，如：外科口罩、手套、帽子、消毒片</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服务对象陪护服务办公费（包括电话费）和服务中损坏物赔偿费等由乙方自行承担。</w:t>
      </w:r>
    </w:p>
    <w:p>
      <w:pPr>
        <w:spacing w:line="360" w:lineRule="auto"/>
        <w:ind w:firstLine="210" w:firstLineChars="100"/>
        <w:rPr>
          <w:rFonts w:hint="eastAsia"/>
          <w:szCs w:val="21"/>
          <w:highlight w:val="none"/>
        </w:rPr>
      </w:pPr>
      <w:r>
        <w:rPr>
          <w:rFonts w:hint="eastAsia" w:ascii="宋体" w:hAnsi="宋体"/>
          <w:szCs w:val="21"/>
          <w:highlight w:val="none"/>
        </w:rPr>
        <w:t>（13）</w:t>
      </w:r>
      <w:r>
        <w:rPr>
          <w:rFonts w:hint="eastAsia"/>
          <w:szCs w:val="21"/>
          <w:highlight w:val="none"/>
        </w:rPr>
        <w:t>乙方必须做好对护工的培训管理、健康监测、个人防护、疫情防控等工作，并且做好书面资料，随时迎接检查，在大型检查过程中，乙方出现不符合检查标准的，由乙方全权承担一切责任。</w:t>
      </w:r>
    </w:p>
    <w:p>
      <w:pPr>
        <w:pStyle w:val="33"/>
        <w:spacing w:before="0" w:line="312"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）其他：乙方应做好甲方财产物资保管工作，若为乙方人员丢失或损伤，乙方按实赔偿。</w:t>
      </w:r>
    </w:p>
    <w:p>
      <w:pPr>
        <w:pStyle w:val="33"/>
        <w:spacing w:before="0" w:line="312" w:lineRule="auto"/>
        <w:ind w:firstLine="210" w:firstLineChars="1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）补充：对于医院绿色通道、流浪汉等特殊人群，由医院负担陪护费的，乙方应给予50%优惠。</w:t>
      </w:r>
    </w:p>
    <w:p>
      <w:pPr>
        <w:spacing w:line="460" w:lineRule="exact"/>
        <w:ind w:firstLine="422" w:firstLineChars="200"/>
        <w:rPr>
          <w:rFonts w:hint="eastAsia" w:ascii="宋体" w:hAnsi="宋体" w:eastAsia="宋体" w:cs="宋体"/>
          <w:b/>
          <w:szCs w:val="21"/>
        </w:rPr>
      </w:pP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七、合同的变更和解除</w:t>
      </w:r>
    </w:p>
    <w:p>
      <w:pPr>
        <w:spacing w:line="460" w:lineRule="exact"/>
        <w:ind w:firstLine="420" w:firstLineChars="200"/>
        <w:outlineLvl w:val="9"/>
        <w:rPr>
          <w:rFonts w:hint="eastAsia" w:ascii="宋体" w:hAnsi="宋体" w:eastAsia="宋体" w:cs="宋体"/>
          <w:szCs w:val="21"/>
        </w:rPr>
      </w:pPr>
      <w:r>
        <w:rPr>
          <w:rFonts w:hint="eastAsia" w:ascii="宋体" w:hAnsi="宋体" w:eastAsia="宋体" w:cs="宋体"/>
          <w:szCs w:val="21"/>
        </w:rPr>
        <w:t>1、经双方协商一致并签订书面协议，本合同内容可予以变更。</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2、任何一方解除本合同，须提前一个月向对方以书面形式提出，经双方协商同意后方可解除。</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八、赔偿责任</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1、因乙方人为的过错，造成甲方人员或财产受损害的，由乙方负责赔偿。因甲方人为的过错，造成乙方人员或财产受损害的，由甲方负责赔偿。</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2、甲方有义务指明其场地内存放的危险品。由于甲方场地内危险品的存放或由于甲、乙方或其他人员有关危险品的任何作为或不作为所引起的任何损失，有过失方负责赔偿。</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3、如果一方在知道或应当知道索赔事件发生之日起一年内没有向另一方提出书面索赔要求的，视为放弃索赔权利，该方不得再提出索赔。</w:t>
      </w:r>
    </w:p>
    <w:p>
      <w:pPr>
        <w:spacing w:line="460" w:lineRule="exact"/>
        <w:ind w:firstLine="422" w:firstLineChars="200"/>
        <w:rPr>
          <w:rFonts w:hint="eastAsia" w:ascii="宋体" w:hAnsi="宋体"/>
          <w:b/>
          <w:szCs w:val="21"/>
        </w:rPr>
      </w:pPr>
      <w:r>
        <w:rPr>
          <w:rFonts w:hint="eastAsia" w:ascii="宋体" w:hAnsi="宋体"/>
          <w:b/>
          <w:szCs w:val="21"/>
        </w:rPr>
        <w:t>九、违约及其补救</w:t>
      </w:r>
    </w:p>
    <w:p>
      <w:pPr>
        <w:spacing w:line="460" w:lineRule="exact"/>
        <w:ind w:firstLine="420" w:firstLineChars="200"/>
        <w:rPr>
          <w:rFonts w:hint="eastAsia" w:ascii="宋体" w:hAnsi="宋体"/>
          <w:color w:val="auto"/>
          <w:szCs w:val="21"/>
        </w:rPr>
      </w:pPr>
      <w:r>
        <w:rPr>
          <w:rFonts w:hint="eastAsia" w:ascii="宋体" w:hAnsi="宋体"/>
          <w:szCs w:val="21"/>
        </w:rPr>
        <w:t>1、</w:t>
      </w:r>
      <w:r>
        <w:rPr>
          <w:rFonts w:hint="eastAsia" w:ascii="宋体" w:hAnsi="宋体"/>
          <w:color w:val="auto"/>
          <w:szCs w:val="21"/>
        </w:rPr>
        <w:t>甲方经每月考核后若不合格在合同保证金中扣除相关费用，若乙方愿意可现金向医院财务科缴纳(次月15号前）。</w:t>
      </w:r>
    </w:p>
    <w:p>
      <w:pPr>
        <w:spacing w:line="460" w:lineRule="exact"/>
        <w:ind w:firstLine="420" w:firstLineChars="200"/>
        <w:rPr>
          <w:rFonts w:hint="eastAsia" w:ascii="宋体" w:hAnsi="宋体"/>
          <w:szCs w:val="21"/>
        </w:rPr>
      </w:pPr>
      <w:r>
        <w:rPr>
          <w:rFonts w:hint="eastAsia" w:ascii="宋体" w:hAnsi="宋体"/>
          <w:color w:val="auto"/>
          <w:szCs w:val="21"/>
        </w:rPr>
        <w:t>2、未经双方协商同意，任何</w:t>
      </w:r>
      <w:r>
        <w:rPr>
          <w:rFonts w:hint="eastAsia" w:ascii="宋体" w:hAnsi="宋体"/>
          <w:szCs w:val="21"/>
        </w:rPr>
        <w:t>一方单方面终止合同，须向另一方支付违约金，违约金数额为本合同项下管理服务总费用的30％。</w:t>
      </w:r>
    </w:p>
    <w:p>
      <w:pPr>
        <w:spacing w:line="460" w:lineRule="exact"/>
        <w:ind w:firstLine="420" w:firstLineChars="200"/>
        <w:rPr>
          <w:rFonts w:hint="eastAsia" w:ascii="宋体" w:hAnsi="宋体"/>
          <w:szCs w:val="21"/>
        </w:rPr>
      </w:pPr>
      <w:r>
        <w:rPr>
          <w:rFonts w:hint="eastAsia" w:ascii="宋体" w:hAnsi="宋体"/>
          <w:szCs w:val="21"/>
        </w:rPr>
        <w:t>3、 一方（“违约方”）违约，另一方（“受害方”）应通知违约方并指出其违约性质。违约方应自收到通知之日起30天内就通知的违约事宜进行补救。若该30天内违约方仍未补救的，受害方有权书面通知违约方终止本协议。本协议其他条款针对具体违约行为有不同约定的，依据其他条款约定。</w:t>
      </w:r>
    </w:p>
    <w:p>
      <w:pPr>
        <w:spacing w:line="460" w:lineRule="exact"/>
        <w:ind w:firstLine="420" w:firstLineChars="200"/>
        <w:rPr>
          <w:rFonts w:hint="eastAsia" w:ascii="宋体" w:hAnsi="宋体"/>
          <w:szCs w:val="21"/>
        </w:rPr>
      </w:pPr>
      <w:r>
        <w:rPr>
          <w:rFonts w:hint="eastAsia" w:ascii="宋体" w:hAnsi="宋体"/>
          <w:szCs w:val="21"/>
        </w:rPr>
        <w:t>4、本协议的终止不免除甲方在终止协议日或之前存在的向乙方支付未付款项的义务。本协议终止时，甲方须向乙方付清所有到期或未到期款项。</w:t>
      </w:r>
    </w:p>
    <w:p>
      <w:pPr>
        <w:spacing w:line="460" w:lineRule="exact"/>
        <w:ind w:firstLine="420" w:firstLineChars="200"/>
        <w:rPr>
          <w:rFonts w:hint="eastAsia" w:ascii="宋体" w:hAnsi="宋体"/>
          <w:szCs w:val="21"/>
        </w:rPr>
      </w:pPr>
      <w:r>
        <w:rPr>
          <w:rFonts w:hint="eastAsia" w:ascii="宋体" w:hAnsi="宋体"/>
          <w:szCs w:val="21"/>
        </w:rPr>
        <w:t>5、双方同意在任何情况下，乙方都不应承担任何甲方的商业损失、利润或收入以及其他间接性损失。</w:t>
      </w:r>
    </w:p>
    <w:p>
      <w:pPr>
        <w:spacing w:line="460" w:lineRule="exact"/>
        <w:ind w:firstLine="420" w:firstLineChars="200"/>
        <w:rPr>
          <w:rFonts w:hint="eastAsia" w:ascii="宋体" w:hAnsi="宋体"/>
          <w:szCs w:val="21"/>
        </w:rPr>
      </w:pPr>
      <w:r>
        <w:rPr>
          <w:rFonts w:hint="eastAsia" w:ascii="宋体" w:hAnsi="宋体"/>
          <w:szCs w:val="21"/>
        </w:rPr>
        <w:t>6、其他：</w:t>
      </w:r>
      <w:r>
        <w:rPr>
          <w:rFonts w:hint="eastAsia" w:ascii="宋体" w:hAnsi="宋体"/>
          <w:szCs w:val="21"/>
          <w:u w:val="single"/>
        </w:rPr>
        <w:t>乙</w:t>
      </w:r>
      <w:r>
        <w:rPr>
          <w:rFonts w:hint="eastAsia" w:ascii="宋体" w:hAnsi="宋体"/>
          <w:szCs w:val="21"/>
        </w:rPr>
        <w:t>方及乙方工作人员不得在甲方范围内搞商品经营活动，一旦发现处以成交额的十倍罚款。</w:t>
      </w:r>
    </w:p>
    <w:p>
      <w:pPr>
        <w:spacing w:line="460" w:lineRule="exact"/>
        <w:ind w:firstLine="420" w:firstLineChars="200"/>
        <w:rPr>
          <w:rFonts w:hint="eastAsia" w:ascii="宋体" w:hAnsi="宋体"/>
          <w:szCs w:val="21"/>
        </w:rPr>
      </w:pPr>
      <w:r>
        <w:rPr>
          <w:rFonts w:hint="eastAsia" w:ascii="宋体" w:hAnsi="宋体"/>
          <w:szCs w:val="21"/>
        </w:rPr>
        <w:t>7、乙方及乙方工作人员不得在使用甲方保洁工作人员参与陪护工作，一经查实处以陪护当日收入的十倍罚款。</w:t>
      </w:r>
    </w:p>
    <w:p>
      <w:pPr>
        <w:pStyle w:val="2"/>
        <w:rPr>
          <w:rFonts w:hint="eastAsia"/>
        </w:rPr>
      </w:pPr>
    </w:p>
    <w:p>
      <w:pPr>
        <w:spacing w:line="460" w:lineRule="exact"/>
        <w:ind w:firstLine="422" w:firstLineChars="200"/>
        <w:rPr>
          <w:rFonts w:hint="eastAsia" w:ascii="宋体" w:hAnsi="宋体" w:eastAsia="宋体" w:cs="宋体"/>
          <w:b/>
          <w:szCs w:val="21"/>
        </w:rPr>
      </w:pPr>
      <w:r>
        <w:rPr>
          <w:rFonts w:hint="eastAsia" w:ascii="宋体" w:hAnsi="宋体" w:cs="宋体"/>
          <w:b/>
          <w:szCs w:val="21"/>
          <w:lang w:eastAsia="zh-CN"/>
        </w:rPr>
        <w:t>十</w:t>
      </w:r>
      <w:r>
        <w:rPr>
          <w:rFonts w:hint="eastAsia" w:ascii="宋体" w:hAnsi="宋体" w:eastAsia="宋体" w:cs="宋体"/>
          <w:b/>
          <w:szCs w:val="21"/>
        </w:rPr>
        <w:t>、不可抗力及其合同后果</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如果乙方对本合同的履行因任何乙方不能控制的原因，包括但不限于火灾、洪水、意外事故、罢工、动乱以及国内紧急情况而延迟的不视为违约，乙方履行合同的时间也应作相应延迟。延迟时间超过120天的，甲方有权终止本协议。</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一</w:t>
      </w:r>
      <w:r>
        <w:rPr>
          <w:rFonts w:hint="eastAsia" w:ascii="宋体" w:hAnsi="宋体" w:eastAsia="宋体" w:cs="宋体"/>
          <w:b/>
          <w:szCs w:val="21"/>
        </w:rPr>
        <w:t>、合同权利的持续</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如甲、乙方不再以签署本协议的名称运营，则甲、乙方应向任何权利义务的承继者转让本协议，并要求其履行本协议中的各项义务。</w:t>
      </w:r>
    </w:p>
    <w:p>
      <w:pPr>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二</w:t>
      </w:r>
      <w:r>
        <w:rPr>
          <w:rFonts w:hint="eastAsia" w:ascii="宋体" w:hAnsi="宋体" w:eastAsia="宋体" w:cs="宋体"/>
          <w:b/>
          <w:szCs w:val="21"/>
        </w:rPr>
        <w:t>、争议的解决</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1、凡在执行本合同中发生的或与本合同有关的任何纠纷，双方应友好协商解决。协商不成的，任何一方均可向有管辖权的人民法院提起诉讼。</w:t>
      </w:r>
    </w:p>
    <w:p>
      <w:pPr>
        <w:pStyle w:val="15"/>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2、在与本协议有关的诉讼中，胜诉方合理的诉讼费用（包括律师费用）应由败诉方承担。</w:t>
      </w:r>
    </w:p>
    <w:p>
      <w:pPr>
        <w:pStyle w:val="15"/>
        <w:spacing w:line="460" w:lineRule="exact"/>
        <w:ind w:left="420" w:firstLine="422" w:firstLineChars="200"/>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eastAsia="zh-CN"/>
        </w:rPr>
        <w:t>三</w:t>
      </w:r>
      <w:r>
        <w:rPr>
          <w:rFonts w:hint="eastAsia" w:ascii="宋体" w:hAnsi="宋体" w:eastAsia="宋体" w:cs="宋体"/>
          <w:b/>
          <w:szCs w:val="21"/>
        </w:rPr>
        <w:t>、其他</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1、本协议正本一式肆份，双方各执壹份，另两份备案。经双方签字、盖章后生效。在本协议有效期间若再增加其它条款，由双方协商另订补充合同，补充协议与本协议具同等效力。</w:t>
      </w:r>
    </w:p>
    <w:p>
      <w:pPr>
        <w:pStyle w:val="15"/>
        <w:spacing w:line="460" w:lineRule="exact"/>
        <w:ind w:left="420" w:firstLine="420" w:firstLineChars="200"/>
        <w:rPr>
          <w:rFonts w:hint="eastAsia" w:ascii="宋体" w:hAnsi="宋体" w:eastAsia="宋体" w:cs="宋体"/>
          <w:szCs w:val="21"/>
        </w:rPr>
      </w:pPr>
      <w:r>
        <w:rPr>
          <w:rFonts w:hint="eastAsia" w:ascii="宋体" w:hAnsi="宋体" w:eastAsia="宋体" w:cs="宋体"/>
          <w:szCs w:val="21"/>
        </w:rPr>
        <w:t>2、本项目招标文件、投标文件及本协议附件是本协议的有效组成部分，与本协议具有同等法律效力。</w:t>
      </w:r>
    </w:p>
    <w:p>
      <w:pPr>
        <w:spacing w:line="560" w:lineRule="exact"/>
        <w:rPr>
          <w:rFonts w:hint="eastAsia" w:ascii="宋体" w:hAnsi="宋体" w:eastAsia="宋体" w:cs="宋体"/>
          <w:sz w:val="24"/>
        </w:rPr>
      </w:pPr>
    </w:p>
    <w:p>
      <w:pPr>
        <w:spacing w:line="560" w:lineRule="exact"/>
        <w:rPr>
          <w:rFonts w:hint="eastAsia" w:ascii="宋体" w:hAnsi="宋体" w:eastAsia="宋体" w:cs="宋体"/>
          <w:sz w:val="24"/>
        </w:rPr>
      </w:pPr>
      <w:r>
        <w:rPr>
          <w:rFonts w:hint="eastAsia" w:ascii="宋体" w:hAnsi="宋体" w:eastAsia="宋体" w:cs="宋体"/>
          <w:sz w:val="24"/>
        </w:rPr>
        <w:t>甲方：                                    乙方：</w:t>
      </w:r>
    </w:p>
    <w:p>
      <w:pPr>
        <w:spacing w:line="560" w:lineRule="exact"/>
        <w:rPr>
          <w:rFonts w:hint="eastAsia" w:ascii="宋体" w:hAnsi="宋体" w:eastAsia="宋体" w:cs="宋体"/>
          <w:sz w:val="24"/>
        </w:rPr>
      </w:pPr>
      <w:r>
        <w:rPr>
          <w:rFonts w:hint="eastAsia" w:ascii="宋体" w:hAnsi="宋体" w:eastAsia="宋体" w:cs="宋体"/>
          <w:sz w:val="24"/>
        </w:rPr>
        <w:t>法定代表人：                              法定代表人：</w:t>
      </w:r>
    </w:p>
    <w:p>
      <w:pPr>
        <w:spacing w:line="560" w:lineRule="exact"/>
        <w:rPr>
          <w:rFonts w:hint="eastAsia" w:ascii="宋体" w:hAnsi="宋体" w:eastAsia="宋体" w:cs="宋体"/>
          <w:sz w:val="24"/>
        </w:rPr>
      </w:pPr>
      <w:r>
        <w:rPr>
          <w:rFonts w:hint="eastAsia" w:ascii="宋体" w:hAnsi="宋体" w:eastAsia="宋体" w:cs="宋体"/>
          <w:sz w:val="24"/>
        </w:rPr>
        <w:t>或授权代表：                              或授权代表：</w:t>
      </w:r>
    </w:p>
    <w:p>
      <w:pPr>
        <w:spacing w:line="560" w:lineRule="exact"/>
        <w:rPr>
          <w:rFonts w:hint="eastAsia" w:ascii="宋体" w:hAnsi="宋体" w:eastAsia="宋体" w:cs="宋体"/>
          <w:sz w:val="24"/>
        </w:rPr>
      </w:pPr>
      <w:r>
        <w:rPr>
          <w:rFonts w:hint="eastAsia" w:ascii="宋体" w:hAnsi="宋体" w:eastAsia="宋体" w:cs="宋体"/>
          <w:sz w:val="24"/>
        </w:rPr>
        <w:t>签约日期：     年    月   日              签约日期：     年    月   日</w:t>
      </w:r>
    </w:p>
    <w:p>
      <w:pPr>
        <w:rPr>
          <w:rFonts w:hint="eastAsia" w:ascii="宋体" w:hAnsi="宋体" w:eastAsia="宋体" w:cs="宋体"/>
        </w:rPr>
      </w:pPr>
    </w:p>
    <w:p>
      <w:pPr>
        <w:rPr>
          <w:rFonts w:hint="eastAsia" w:ascii="宋体" w:hAnsi="宋体" w:eastAsia="宋体" w:cs="宋体"/>
        </w:rPr>
      </w:pPr>
      <w:bookmarkStart w:id="108" w:name="_Toc373160415"/>
      <w:bookmarkStart w:id="109" w:name="_Toc130094928"/>
      <w:bookmarkStart w:id="110" w:name="_Toc98731777"/>
      <w:bookmarkStart w:id="111" w:name="_Toc448748901"/>
    </w:p>
    <w:p>
      <w:pPr>
        <w:rPr>
          <w:rFonts w:hint="eastAsia" w:ascii="宋体" w:hAnsi="宋体" w:eastAsia="宋体" w:cs="宋体"/>
        </w:rPr>
      </w:pPr>
    </w:p>
    <w:p>
      <w:pPr>
        <w:ind w:firstLine="2240" w:firstLineChars="800"/>
        <w:rPr>
          <w:rFonts w:hint="eastAsia" w:ascii="宋体" w:hAnsi="宋体" w:eastAsia="宋体" w:cs="宋体"/>
          <w:sz w:val="28"/>
          <w:szCs w:val="28"/>
        </w:rPr>
      </w:pPr>
    </w:p>
    <w:p>
      <w:pPr>
        <w:ind w:firstLine="2240" w:firstLineChars="800"/>
        <w:rPr>
          <w:rFonts w:hint="eastAsia" w:ascii="宋体" w:hAnsi="宋体" w:eastAsia="宋体" w:cs="宋体"/>
          <w:sz w:val="28"/>
          <w:szCs w:val="28"/>
        </w:rPr>
      </w:pPr>
    </w:p>
    <w:p>
      <w:pPr>
        <w:rPr>
          <w:rFonts w:hint="eastAsia" w:ascii="宋体" w:hAnsi="宋体" w:eastAsia="宋体" w:cs="宋体"/>
          <w:sz w:val="28"/>
          <w:szCs w:val="28"/>
        </w:rPr>
      </w:pPr>
    </w:p>
    <w:p>
      <w:pPr>
        <w:ind w:firstLine="2240" w:firstLineChars="800"/>
        <w:outlineLvl w:val="0"/>
        <w:rPr>
          <w:rFonts w:hint="eastAsia" w:ascii="宋体" w:hAnsi="宋体" w:eastAsia="宋体" w:cs="宋体"/>
          <w:sz w:val="28"/>
          <w:szCs w:val="28"/>
        </w:rPr>
      </w:pPr>
      <w:bookmarkStart w:id="112" w:name="_Toc24817"/>
      <w:bookmarkStart w:id="113" w:name="_Toc29475"/>
      <w:r>
        <w:rPr>
          <w:rFonts w:hint="eastAsia" w:ascii="宋体" w:hAnsi="宋体" w:eastAsia="宋体" w:cs="宋体"/>
          <w:sz w:val="28"/>
          <w:szCs w:val="28"/>
        </w:rPr>
        <w:t>第五部分  投标文件格式及其附件</w:t>
      </w:r>
      <w:bookmarkEnd w:id="112"/>
      <w:bookmarkEnd w:id="113"/>
    </w:p>
    <w:p>
      <w:pPr>
        <w:pStyle w:val="33"/>
        <w:spacing w:before="0" w:line="400" w:lineRule="exact"/>
        <w:ind w:firstLine="482"/>
        <w:outlineLvl w:val="1"/>
        <w:rPr>
          <w:rFonts w:hint="eastAsia" w:ascii="宋体" w:hAnsi="宋体" w:eastAsia="宋体" w:cs="宋体"/>
          <w:b/>
          <w:kern w:val="0"/>
          <w:szCs w:val="24"/>
          <w:lang w:val="zh-CN"/>
        </w:rPr>
      </w:pPr>
      <w:bookmarkStart w:id="114" w:name="_Toc19337"/>
      <w:bookmarkStart w:id="115" w:name="_Toc6132"/>
      <w:r>
        <w:rPr>
          <w:rFonts w:hint="eastAsia" w:ascii="宋体" w:hAnsi="宋体" w:eastAsia="宋体" w:cs="宋体"/>
          <w:b/>
          <w:kern w:val="0"/>
          <w:szCs w:val="24"/>
          <w:lang w:val="zh-CN"/>
        </w:rPr>
        <w:t>一、投标人提交投标文件须知</w:t>
      </w:r>
      <w:bookmarkEnd w:id="114"/>
      <w:bookmarkEnd w:id="11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1、投标人应严格按照以下顺序填写和提交下述规定的全部格式文件以及其他有关资料，混乱的编排导致投标文件被误读或评标小组查找不到有效文件是投标人的风险。</w:t>
      </w:r>
    </w:p>
    <w:p>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2、所附表格中要求回答的全部问题、信息都必须正面回答。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3、本声明书的签字人应保证全部声明和问题的回答是真实的和准确的。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4、评标小组将应用投标人提交的资料根据自己的判断和考虑决定投标人履行合同的合格性及能力。</w:t>
      </w:r>
    </w:p>
    <w:p>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5、投标人提交的材料将在一定期限内被保密保存，但不退还。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6、全部文件应按投标人须知中规定的语言和份数提交。投标文件组成漏项或未按规定的格式编制或投标文件正、副本份数不足，内容不全或内容字迹模糊辨认不清的情况，将有可能被评标小组认定为投标无效。</w:t>
      </w:r>
    </w:p>
    <w:p>
      <w:pPr>
        <w:pStyle w:val="33"/>
        <w:spacing w:before="0" w:line="400" w:lineRule="exact"/>
        <w:ind w:firstLine="482"/>
        <w:outlineLvl w:val="1"/>
        <w:rPr>
          <w:rFonts w:hint="eastAsia" w:ascii="宋体" w:hAnsi="宋体" w:eastAsia="宋体" w:cs="宋体"/>
          <w:b/>
          <w:kern w:val="0"/>
          <w:szCs w:val="24"/>
          <w:lang w:val="zh-CN"/>
        </w:rPr>
      </w:pPr>
      <w:bookmarkStart w:id="116" w:name="_Toc28167"/>
      <w:bookmarkStart w:id="117" w:name="_Toc17335"/>
      <w:r>
        <w:rPr>
          <w:rFonts w:hint="eastAsia" w:ascii="宋体" w:hAnsi="宋体" w:eastAsia="宋体" w:cs="宋体"/>
          <w:b/>
          <w:kern w:val="0"/>
          <w:szCs w:val="24"/>
          <w:lang w:val="zh-CN"/>
        </w:rPr>
        <w:t>二、投标文件编制格式及规范要求</w:t>
      </w:r>
      <w:bookmarkEnd w:id="116"/>
      <w:bookmarkEnd w:id="11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包括：技术文件（技术和服务方案）和资信文件两部分，各投标人在编制投标文件时请按照以下格式进行编制，投标单位根据需要可以自行增加，但不得更改或删减。投标文件分二册装订（建议采用胶装），第一册为：资信文件，第二册为：技术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投标文件第一册和第二册须分别密封，即第一册一个密封袋，第二册一个密封袋。密封袋外封面按照投标须知第15.2款要求注明册数。</w:t>
      </w:r>
    </w:p>
    <w:p>
      <w:pPr>
        <w:spacing w:line="360" w:lineRule="auto"/>
        <w:ind w:firstLine="480" w:firstLineChars="200"/>
        <w:rPr>
          <w:rFonts w:hint="eastAsia" w:ascii="宋体" w:hAnsi="宋体" w:eastAsia="宋体" w:cs="宋体"/>
          <w:sz w:val="24"/>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rPr>
          <w:rFonts w:hint="eastAsia" w:ascii="宋体" w:hAnsi="宋体" w:eastAsia="宋体" w:cs="宋体"/>
          <w:b/>
          <w:sz w:val="36"/>
          <w:szCs w:val="36"/>
        </w:rPr>
      </w:pPr>
    </w:p>
    <w:p>
      <w:pPr>
        <w:rPr>
          <w:rFonts w:hint="eastAsia" w:ascii="宋体" w:hAnsi="宋体" w:eastAsia="宋体" w:cs="宋体"/>
          <w:kern w:val="0"/>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rPr>
          <w:rFonts w:hint="eastAsia" w:ascii="宋体" w:hAnsi="宋体" w:eastAsia="宋体" w:cs="宋体"/>
          <w:b/>
          <w:sz w:val="24"/>
        </w:rPr>
      </w:pPr>
      <w:r>
        <w:rPr>
          <w:rFonts w:hint="eastAsia" w:ascii="宋体" w:hAnsi="宋体" w:eastAsia="宋体" w:cs="宋体"/>
          <w:b/>
          <w:sz w:val="24"/>
        </w:rPr>
        <w:br w:type="page"/>
      </w:r>
    </w:p>
    <w:p>
      <w:pPr>
        <w:spacing w:line="360" w:lineRule="auto"/>
        <w:jc w:val="left"/>
        <w:outlineLvl w:val="9"/>
        <w:rPr>
          <w:rFonts w:hint="eastAsia" w:ascii="宋体" w:hAnsi="宋体" w:eastAsia="宋体" w:cs="宋体"/>
          <w:b/>
          <w:sz w:val="24"/>
        </w:rPr>
      </w:pPr>
      <w:r>
        <w:rPr>
          <w:rFonts w:hint="eastAsia" w:ascii="宋体" w:hAnsi="宋体" w:eastAsia="宋体" w:cs="宋体"/>
          <w:b/>
          <w:sz w:val="24"/>
        </w:rPr>
        <w:t>(投标文件封面)</w:t>
      </w:r>
    </w:p>
    <w:p>
      <w:pPr>
        <w:spacing w:line="360" w:lineRule="auto"/>
        <w:jc w:val="right"/>
        <w:rPr>
          <w:rFonts w:hint="eastAsia" w:ascii="宋体" w:hAnsi="宋体" w:eastAsia="宋体" w:cs="宋体"/>
          <w:sz w:val="44"/>
        </w:rPr>
      </w:pPr>
      <w:r>
        <w:rPr>
          <w:rFonts w:hint="eastAsia" w:ascii="宋体" w:hAnsi="宋体" w:eastAsia="宋体" w:cs="宋体"/>
          <w:sz w:val="44"/>
        </w:rPr>
        <w:t>正（副）本</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绍兴市上虞</w:t>
      </w:r>
      <w:r>
        <w:rPr>
          <w:rFonts w:hint="eastAsia" w:ascii="宋体" w:hAnsi="宋体" w:cs="宋体"/>
          <w:b/>
          <w:sz w:val="44"/>
          <w:szCs w:val="44"/>
          <w:lang w:eastAsia="zh-CN"/>
        </w:rPr>
        <w:t>区</w:t>
      </w:r>
      <w:r>
        <w:rPr>
          <w:rFonts w:hint="eastAsia" w:ascii="宋体" w:hAnsi="宋体" w:eastAsia="宋体" w:cs="宋体"/>
          <w:b/>
          <w:sz w:val="44"/>
          <w:szCs w:val="44"/>
        </w:rPr>
        <w:t>中医医院</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eastAsia="宋体" w:cs="宋体"/>
          <w:b/>
          <w:sz w:val="44"/>
          <w:szCs w:val="44"/>
          <w:lang w:val="en-US" w:eastAsia="zh-CN"/>
        </w:rPr>
        <w:t>2</w:t>
      </w:r>
      <w:r>
        <w:rPr>
          <w:rFonts w:hint="eastAsia" w:ascii="宋体" w:hAnsi="宋体" w:eastAsia="宋体" w:cs="宋体"/>
          <w:b/>
          <w:sz w:val="44"/>
          <w:szCs w:val="44"/>
        </w:rPr>
        <w:t>年上虞</w:t>
      </w:r>
      <w:r>
        <w:rPr>
          <w:rFonts w:hint="eastAsia" w:ascii="宋体" w:hAnsi="宋体" w:cs="宋体"/>
          <w:b/>
          <w:sz w:val="44"/>
          <w:szCs w:val="44"/>
          <w:lang w:eastAsia="zh-CN"/>
        </w:rPr>
        <w:t>区</w:t>
      </w:r>
      <w:r>
        <w:rPr>
          <w:rFonts w:hint="eastAsia" w:ascii="宋体" w:hAnsi="宋体" w:eastAsia="宋体" w:cs="宋体"/>
          <w:b/>
          <w:sz w:val="44"/>
          <w:szCs w:val="44"/>
        </w:rPr>
        <w:t>中医医院陪护服务项目</w:t>
      </w:r>
    </w:p>
    <w:p>
      <w:pPr>
        <w:rPr>
          <w:rFonts w:hint="eastAsia" w:ascii="宋体" w:hAnsi="宋体" w:eastAsia="宋体" w:cs="宋体"/>
        </w:rPr>
      </w:pPr>
    </w:p>
    <w:p>
      <w:pPr>
        <w:spacing w:line="360" w:lineRule="auto"/>
        <w:jc w:val="center"/>
        <w:rPr>
          <w:rFonts w:hint="eastAsia" w:ascii="宋体" w:hAnsi="宋体" w:eastAsia="宋体" w:cs="宋体"/>
          <w:sz w:val="28"/>
        </w:rPr>
      </w:pPr>
      <w:r>
        <w:rPr>
          <w:rFonts w:hint="eastAsia" w:ascii="宋体" w:hAnsi="宋体" w:eastAsia="宋体" w:cs="宋体"/>
          <w:sz w:val="32"/>
          <w:szCs w:val="36"/>
        </w:rPr>
        <w:t xml:space="preserve">招标编号：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（第一册：     /第二册：  ）</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jc w:val="center"/>
        <w:rPr>
          <w:rFonts w:hint="eastAsia" w:ascii="宋体" w:hAnsi="宋体" w:eastAsia="宋体" w:cs="宋体"/>
          <w:sz w:val="84"/>
        </w:rPr>
      </w:pPr>
      <w:r>
        <w:rPr>
          <w:rFonts w:hint="eastAsia" w:ascii="宋体" w:hAnsi="宋体" w:eastAsia="宋体" w:cs="宋体"/>
          <w:sz w:val="84"/>
        </w:rPr>
        <w:t>投</w:t>
      </w:r>
    </w:p>
    <w:p>
      <w:pPr>
        <w:jc w:val="center"/>
        <w:rPr>
          <w:rFonts w:hint="eastAsia" w:ascii="宋体" w:hAnsi="宋体" w:eastAsia="宋体" w:cs="宋体"/>
          <w:sz w:val="84"/>
        </w:rPr>
      </w:pPr>
      <w:r>
        <w:rPr>
          <w:rFonts w:hint="eastAsia" w:ascii="宋体" w:hAnsi="宋体" w:eastAsia="宋体" w:cs="宋体"/>
          <w:sz w:val="84"/>
        </w:rPr>
        <w:t>标</w:t>
      </w:r>
    </w:p>
    <w:p>
      <w:pPr>
        <w:jc w:val="center"/>
        <w:rPr>
          <w:rFonts w:hint="eastAsia" w:ascii="宋体" w:hAnsi="宋体" w:eastAsia="宋体" w:cs="宋体"/>
          <w:sz w:val="84"/>
        </w:rPr>
      </w:pPr>
      <w:r>
        <w:rPr>
          <w:rFonts w:hint="eastAsia" w:ascii="宋体" w:hAnsi="宋体" w:eastAsia="宋体" w:cs="宋体"/>
          <w:sz w:val="84"/>
        </w:rPr>
        <w:t>文</w:t>
      </w:r>
    </w:p>
    <w:p>
      <w:pPr>
        <w:jc w:val="center"/>
        <w:rPr>
          <w:rFonts w:hint="eastAsia" w:ascii="宋体" w:hAnsi="宋体" w:eastAsia="宋体" w:cs="宋体"/>
          <w:sz w:val="84"/>
        </w:rPr>
      </w:pPr>
      <w:r>
        <w:rPr>
          <w:rFonts w:hint="eastAsia" w:ascii="宋体" w:hAnsi="宋体" w:eastAsia="宋体" w:cs="宋体"/>
          <w:sz w:val="84"/>
        </w:rPr>
        <w:t>件</w:t>
      </w:r>
    </w:p>
    <w:p>
      <w:pPr>
        <w:spacing w:line="360" w:lineRule="auto"/>
        <w:jc w:val="center"/>
        <w:rPr>
          <w:rFonts w:hint="eastAsia" w:ascii="宋体" w:hAnsi="宋体" w:eastAsia="宋体" w:cs="宋体"/>
        </w:rPr>
      </w:pPr>
    </w:p>
    <w:p>
      <w:pPr>
        <w:spacing w:line="360" w:lineRule="auto"/>
        <w:ind w:firstLine="2400" w:firstLineChars="750"/>
        <w:rPr>
          <w:rFonts w:hint="eastAsia" w:ascii="宋体" w:hAnsi="宋体" w:eastAsia="宋体" w:cs="宋体"/>
          <w:sz w:val="32"/>
        </w:rPr>
      </w:pPr>
      <w:r>
        <w:rPr>
          <w:rFonts w:hint="eastAsia" w:ascii="宋体" w:hAnsi="宋体" w:eastAsia="宋体" w:cs="宋体"/>
          <w:sz w:val="32"/>
        </w:rPr>
        <w:t>投标人：（加盖单位公章）</w:t>
      </w:r>
    </w:p>
    <w:p>
      <w:pPr>
        <w:spacing w:line="360" w:lineRule="auto"/>
        <w:ind w:firstLine="2400" w:firstLineChars="750"/>
        <w:rPr>
          <w:rFonts w:hint="eastAsia" w:ascii="宋体" w:hAnsi="宋体" w:eastAsia="宋体" w:cs="宋体"/>
          <w:sz w:val="32"/>
        </w:rPr>
      </w:pPr>
      <w:r>
        <w:rPr>
          <w:rFonts w:hint="eastAsia" w:ascii="宋体" w:hAnsi="宋体" w:eastAsia="宋体" w:cs="宋体"/>
          <w:sz w:val="32"/>
        </w:rPr>
        <w:t>授权代表：（签字）</w:t>
      </w:r>
    </w:p>
    <w:p>
      <w:pPr>
        <w:spacing w:line="360" w:lineRule="auto"/>
        <w:ind w:left="3520"/>
        <w:rPr>
          <w:rFonts w:hint="eastAsia" w:ascii="宋体" w:hAnsi="宋体" w:eastAsia="宋体" w:cs="宋体"/>
        </w:rPr>
      </w:pPr>
      <w:r>
        <w:rPr>
          <w:rFonts w:hint="eastAsia" w:ascii="宋体" w:hAnsi="宋体" w:eastAsia="宋体" w:cs="宋体"/>
          <w:sz w:val="32"/>
        </w:rPr>
        <w:t>202</w:t>
      </w:r>
      <w:r>
        <w:rPr>
          <w:rFonts w:hint="eastAsia" w:ascii="宋体" w:hAnsi="宋体" w:eastAsia="宋体" w:cs="宋体"/>
          <w:sz w:val="32"/>
          <w:lang w:val="en-US" w:eastAsia="zh-CN"/>
        </w:rPr>
        <w:t>2</w:t>
      </w:r>
      <w:r>
        <w:rPr>
          <w:rFonts w:hint="eastAsia" w:ascii="宋体" w:hAnsi="宋体" w:eastAsia="宋体" w:cs="宋体"/>
          <w:sz w:val="32"/>
        </w:rPr>
        <w:t>年  月  日</w:t>
      </w:r>
      <w:r>
        <w:rPr>
          <w:rFonts w:hint="eastAsia" w:ascii="宋体" w:hAnsi="宋体" w:eastAsia="宋体" w:cs="宋体"/>
        </w:rPr>
        <w:t xml:space="preserve"> </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outlineLvl w:val="1"/>
        <w:rPr>
          <w:rFonts w:hint="eastAsia" w:ascii="宋体" w:hAnsi="宋体" w:eastAsia="宋体" w:cs="宋体"/>
        </w:rPr>
      </w:pPr>
      <w:bookmarkStart w:id="118" w:name="_Toc22906"/>
      <w:r>
        <w:rPr>
          <w:rFonts w:hint="eastAsia" w:ascii="宋体" w:hAnsi="宋体" w:eastAsia="宋体" w:cs="宋体"/>
          <w:b/>
          <w:sz w:val="28"/>
          <w:szCs w:val="28"/>
        </w:rPr>
        <w:t>▲</w:t>
      </w:r>
      <w:r>
        <w:rPr>
          <w:rFonts w:hint="eastAsia" w:ascii="宋体" w:hAnsi="宋体" w:eastAsia="宋体" w:cs="宋体"/>
          <w:b/>
          <w:sz w:val="28"/>
          <w:szCs w:val="28"/>
          <w:lang w:val="en-US" w:eastAsia="zh-CN"/>
        </w:rPr>
        <w:t>报价</w:t>
      </w:r>
      <w:r>
        <w:rPr>
          <w:rFonts w:hint="eastAsia" w:ascii="宋体" w:hAnsi="宋体" w:eastAsia="宋体" w:cs="宋体"/>
          <w:b/>
          <w:sz w:val="28"/>
          <w:szCs w:val="28"/>
        </w:rPr>
        <w:t>文件部分</w:t>
      </w:r>
      <w:bookmarkEnd w:id="118"/>
    </w:p>
    <w:p>
      <w:pPr>
        <w:jc w:val="center"/>
        <w:outlineLvl w:val="9"/>
        <w:rPr>
          <w:rFonts w:hint="eastAsia" w:ascii="宋体" w:hAnsi="宋体" w:eastAsia="宋体" w:cs="宋体"/>
          <w:b/>
          <w:sz w:val="28"/>
          <w:szCs w:val="28"/>
        </w:rPr>
      </w:pPr>
      <w:bookmarkStart w:id="119" w:name="_Toc5928"/>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一</w:t>
      </w:r>
      <w:r>
        <w:rPr>
          <w:rFonts w:hint="eastAsia" w:ascii="宋体" w:hAnsi="宋体" w:eastAsia="宋体" w:cs="宋体"/>
          <w:b/>
          <w:sz w:val="28"/>
          <w:szCs w:val="28"/>
          <w:lang w:eastAsia="zh-CN"/>
        </w:rPr>
        <w:t>）</w:t>
      </w:r>
      <w:r>
        <w:rPr>
          <w:rFonts w:hint="eastAsia" w:ascii="宋体" w:hAnsi="宋体" w:eastAsia="宋体" w:cs="宋体"/>
          <w:b/>
          <w:sz w:val="28"/>
          <w:szCs w:val="28"/>
        </w:rPr>
        <w:t>投标响应函</w:t>
      </w:r>
      <w:bookmarkEnd w:id="119"/>
    </w:p>
    <w:p>
      <w:pPr>
        <w:spacing w:line="360" w:lineRule="auto"/>
        <w:rPr>
          <w:rFonts w:hint="eastAsia" w:ascii="宋体" w:hAnsi="宋体" w:eastAsia="宋体" w:cs="宋体"/>
          <w:szCs w:val="21"/>
        </w:rPr>
      </w:pPr>
      <w:r>
        <w:rPr>
          <w:rFonts w:hint="eastAsia" w:ascii="宋体" w:hAnsi="宋体" w:eastAsia="宋体" w:cs="宋体"/>
          <w:szCs w:val="21"/>
        </w:rPr>
        <w:t>绍兴市上虞</w:t>
      </w:r>
      <w:r>
        <w:rPr>
          <w:rFonts w:hint="eastAsia" w:ascii="宋体" w:hAnsi="宋体" w:cs="宋体"/>
          <w:szCs w:val="21"/>
          <w:lang w:eastAsia="zh-CN"/>
        </w:rPr>
        <w:t>区</w:t>
      </w:r>
      <w:r>
        <w:rPr>
          <w:rFonts w:hint="eastAsia" w:ascii="宋体" w:hAnsi="宋体" w:eastAsia="宋体" w:cs="宋体"/>
          <w:szCs w:val="21"/>
        </w:rPr>
        <w:t>中医医院：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u w:val="single"/>
          <w:lang w:val="zh-CN"/>
        </w:rPr>
        <w:t xml:space="preserve">                     </w:t>
      </w:r>
      <w:r>
        <w:rPr>
          <w:rFonts w:hint="eastAsia" w:ascii="宋体" w:hAnsi="宋体" w:eastAsia="宋体" w:cs="宋体"/>
          <w:szCs w:val="21"/>
        </w:rPr>
        <w:t>(投标人全称)授权</w:t>
      </w:r>
      <w:r>
        <w:rPr>
          <w:rFonts w:hint="eastAsia" w:ascii="宋体" w:hAnsi="宋体" w:eastAsia="宋体" w:cs="宋体"/>
          <w:kern w:val="0"/>
          <w:szCs w:val="21"/>
          <w:u w:val="single"/>
          <w:lang w:val="zh-CN"/>
        </w:rPr>
        <w:t xml:space="preserve">         </w:t>
      </w:r>
      <w:r>
        <w:rPr>
          <w:rFonts w:hint="eastAsia" w:ascii="宋体" w:hAnsi="宋体" w:eastAsia="宋体" w:cs="宋体"/>
          <w:szCs w:val="21"/>
        </w:rPr>
        <w:t>(全权代表姓名)</w:t>
      </w:r>
      <w:r>
        <w:rPr>
          <w:rFonts w:hint="eastAsia" w:ascii="宋体" w:hAnsi="宋体" w:eastAsia="宋体" w:cs="宋体"/>
          <w:kern w:val="0"/>
          <w:szCs w:val="21"/>
          <w:u w:val="single"/>
          <w:lang w:val="zh-CN"/>
        </w:rPr>
        <w:t xml:space="preserve">       </w:t>
      </w:r>
      <w:r>
        <w:rPr>
          <w:rFonts w:hint="eastAsia" w:ascii="宋体" w:hAnsi="宋体" w:eastAsia="宋体" w:cs="宋体"/>
          <w:szCs w:val="21"/>
        </w:rPr>
        <w:t>(职务、职称)为全权代表，参加贵方组织的</w:t>
      </w:r>
      <w:r>
        <w:rPr>
          <w:rFonts w:hint="eastAsia" w:ascii="宋体" w:hAnsi="宋体" w:eastAsia="宋体" w:cs="宋体"/>
          <w:szCs w:val="21"/>
          <w:u w:val="single"/>
        </w:rPr>
        <w:t xml:space="preserve">                 </w:t>
      </w:r>
      <w:r>
        <w:rPr>
          <w:rFonts w:hint="eastAsia" w:ascii="宋体" w:hAnsi="宋体" w:eastAsia="宋体" w:cs="宋体"/>
          <w:szCs w:val="21"/>
        </w:rPr>
        <w:t>项目(招标编号：     )招标的有关活动，并对此项目进行投标。为此：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1、我方同意在投标人</w:t>
      </w:r>
      <w:r>
        <w:rPr>
          <w:rFonts w:hint="eastAsia" w:ascii="宋体" w:hAnsi="宋体" w:eastAsia="宋体" w:cs="宋体"/>
          <w:bCs/>
          <w:kern w:val="44"/>
          <w:szCs w:val="21"/>
        </w:rPr>
        <w:t>编制和提交招标响应文件须知</w:t>
      </w:r>
      <w:r>
        <w:rPr>
          <w:rFonts w:hint="eastAsia" w:ascii="宋体" w:hAnsi="宋体" w:eastAsia="宋体" w:cs="宋体"/>
          <w:szCs w:val="21"/>
        </w:rPr>
        <w:t>规定的开标日期起遵守本投标文件中的承诺且在投标有效期满之前均具有约束力。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2、我方承诺已经具备《</w:t>
      </w:r>
      <w:r>
        <w:rPr>
          <w:rFonts w:hint="eastAsia" w:ascii="宋体" w:hAnsi="宋体" w:eastAsia="宋体" w:cs="宋体"/>
          <w:bCs/>
          <w:kern w:val="44"/>
          <w:szCs w:val="21"/>
        </w:rPr>
        <w:t>中华人民共和国政府采购法》中</w:t>
      </w:r>
      <w:r>
        <w:rPr>
          <w:rFonts w:hint="eastAsia" w:ascii="宋体" w:hAnsi="宋体" w:eastAsia="宋体" w:cs="宋体"/>
          <w:szCs w:val="21"/>
        </w:rPr>
        <w:t>规定的参加政府招标活动的供应商应当具备的条件：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（2）遵守国家法律、行政法规，具有良好的信誉和商业道德；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（3）具有履行合同的能力和良好的履行合同记录；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（4）良好的资金、财务状况；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（5）关于服务对象陪护服务标准符合中国政府规定的相应管理服务条例和管理标准；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（6）没有违反政府招标法规、政策的记录；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（7）没有发生重大经济纠纷和走私犯罪记录；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w:t>
      </w:r>
      <w:r>
        <w:rPr>
          <w:rFonts w:hint="eastAsia" w:ascii="宋体" w:hAnsi="宋体" w:eastAsia="宋体" w:cs="宋体"/>
          <w:bCs/>
          <w:kern w:val="44"/>
          <w:szCs w:val="21"/>
        </w:rPr>
        <w:t>编制和提交招标响应文件须知</w:t>
      </w:r>
      <w:r>
        <w:rPr>
          <w:rFonts w:hint="eastAsia" w:ascii="宋体" w:hAnsi="宋体" w:eastAsia="宋体" w:cs="宋体"/>
          <w:szCs w:val="21"/>
        </w:rPr>
        <w:t>规定的全部投标文件，包括投标文件正本1份，副本</w:t>
      </w:r>
      <w:r>
        <w:rPr>
          <w:rFonts w:hint="eastAsia" w:ascii="宋体" w:hAnsi="宋体" w:eastAsia="宋体" w:cs="宋体"/>
          <w:bCs/>
          <w:kern w:val="44"/>
          <w:szCs w:val="21"/>
        </w:rPr>
        <w:t>5份</w:t>
      </w:r>
      <w:r>
        <w:rPr>
          <w:rFonts w:hint="eastAsia" w:ascii="宋体" w:hAnsi="宋体" w:eastAsia="宋体" w:cs="宋体"/>
          <w:szCs w:val="21"/>
        </w:rPr>
        <w:t>。具体内容为：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(1)投标（开标）一览表、各项服务报价价格构成表及分析说明、关于服务对象陪护服务相关人员费用明细表；</w:t>
      </w:r>
    </w:p>
    <w:p>
      <w:pPr>
        <w:spacing w:line="360" w:lineRule="auto"/>
        <w:ind w:left="480"/>
        <w:rPr>
          <w:rFonts w:hint="eastAsia" w:ascii="宋体" w:hAnsi="宋体" w:eastAsia="宋体" w:cs="宋体"/>
          <w:szCs w:val="21"/>
        </w:rPr>
      </w:pPr>
      <w:r>
        <w:rPr>
          <w:rFonts w:hint="eastAsia" w:ascii="宋体" w:hAnsi="宋体" w:eastAsia="宋体" w:cs="宋体"/>
          <w:szCs w:val="21"/>
        </w:rPr>
        <w:t>(2)投标</w:t>
      </w:r>
      <w:r>
        <w:rPr>
          <w:rFonts w:hint="eastAsia" w:ascii="宋体" w:hAnsi="宋体" w:eastAsia="宋体" w:cs="宋体"/>
          <w:kern w:val="0"/>
          <w:szCs w:val="21"/>
          <w:lang w:val="zh-CN"/>
        </w:rPr>
        <w:t>技术和服务文件及</w:t>
      </w:r>
      <w:r>
        <w:rPr>
          <w:rFonts w:hint="eastAsia" w:ascii="宋体" w:hAnsi="宋体" w:eastAsia="宋体" w:cs="宋体"/>
          <w:szCs w:val="21"/>
          <w:lang w:val="zh-CN"/>
        </w:rPr>
        <w:t>资信文件</w:t>
      </w:r>
      <w:r>
        <w:rPr>
          <w:rFonts w:hint="eastAsia" w:ascii="宋体" w:hAnsi="宋体" w:eastAsia="宋体" w:cs="宋体"/>
          <w:szCs w:val="21"/>
        </w:rPr>
        <w:t>；</w:t>
      </w:r>
    </w:p>
    <w:p>
      <w:pPr>
        <w:spacing w:line="360" w:lineRule="auto"/>
        <w:ind w:left="480"/>
        <w:rPr>
          <w:rFonts w:hint="eastAsia" w:ascii="宋体" w:hAnsi="宋体" w:eastAsia="宋体" w:cs="宋体"/>
          <w:szCs w:val="21"/>
        </w:rPr>
      </w:pPr>
      <w:r>
        <w:rPr>
          <w:rFonts w:hint="eastAsia" w:ascii="宋体" w:hAnsi="宋体" w:eastAsia="宋体" w:cs="宋体"/>
          <w:bCs/>
          <w:kern w:val="44"/>
          <w:szCs w:val="21"/>
        </w:rPr>
        <w:t>(3)编制和提交招标响应文件须知</w:t>
      </w:r>
      <w:r>
        <w:rPr>
          <w:rFonts w:hint="eastAsia" w:ascii="宋体" w:hAnsi="宋体" w:eastAsia="宋体" w:cs="宋体"/>
          <w:szCs w:val="21"/>
        </w:rPr>
        <w:t>要求投标人提交的全部文件；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（4）由</w:t>
      </w:r>
      <w:r>
        <w:rPr>
          <w:rFonts w:hint="eastAsia" w:ascii="宋体" w:hAnsi="宋体" w:eastAsia="宋体" w:cs="宋体"/>
          <w:szCs w:val="21"/>
          <w:u w:val="single"/>
        </w:rPr>
        <w:t xml:space="preserve">           </w:t>
      </w:r>
      <w:r>
        <w:rPr>
          <w:rFonts w:hint="eastAsia" w:ascii="宋体" w:hAnsi="宋体" w:eastAsia="宋体" w:cs="宋体"/>
          <w:szCs w:val="21"/>
        </w:rPr>
        <w:t>银行出具的金额为</w:t>
      </w:r>
      <w:r>
        <w:rPr>
          <w:rFonts w:hint="eastAsia" w:ascii="宋体" w:hAnsi="宋体" w:eastAsia="宋体" w:cs="宋体"/>
          <w:szCs w:val="21"/>
          <w:u w:val="single"/>
        </w:rPr>
        <w:t xml:space="preserve">              </w:t>
      </w:r>
      <w:r>
        <w:rPr>
          <w:rFonts w:hint="eastAsia" w:ascii="宋体" w:hAnsi="宋体" w:eastAsia="宋体" w:cs="宋体"/>
          <w:szCs w:val="21"/>
        </w:rPr>
        <w:t>的投标保证金（支票/汇票）。</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4、投标报价详见开标一览表。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5、保证忠实地执行双方所签订的合同，并承担合同规定的责任和义务。</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6、保证遵守采购文件中的其他有关规定。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7、保证下一年度服务招标未按时完成时，延续提供1-2个月的服务，延续期间的费用标准按原合同规定执行。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8、如果在开标后规定的投标有效期内撤回投标，我方的投标保证金可被贵方没收。</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9、我方完全理解贵方不一定要接受最低价的投标。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10、我方愿意向贵方提供任何与该项投标有关的数据、情况和技术资料。若贵方需要，我方愿意提供我方作出的一切承诺的证明材料。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11、我方已详细审核全部采购文件，包括采购文件修改书（如果有）、参考资料及有关附件，确认无误。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我方将严格遵守《中华人民共和国政府采购法》第七十七条规定，供应商有下列情形之一的，处以招标金额5%以上10%以下的罚款，列入不良行为记录名单，在一至三年内禁止参加政府招标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a)提供虚假材料谋取中标、成交的；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b)采取不正当手段诋毁、排挤其他供应商的；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c)与招标人、其它供应商或者招标代理机构恶意串通的；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d)向招标人、招标代理机构行贿或者提供其他不正当利益的；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e)在招标招标过程中与招标人进行协商谈判的；</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f)拒绝有关部门监督检查或提供虚假情况的。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有前款第a)至e)项情形之一的，中标、成交无效。</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 xml:space="preserve">法定代表人（签章）：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rPr>
        <w:tab/>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授权委托人签字：</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 xml:space="preserve">投标人盖章:  </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联系人：</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联系电话: </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联系地址：</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val="zh-CN"/>
        </w:rPr>
        <w:t>邮政编码：</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传真号码：</w:t>
      </w:r>
      <w:r>
        <w:rPr>
          <w:rFonts w:hint="eastAsia" w:ascii="宋体" w:hAnsi="宋体" w:eastAsia="宋体" w:cs="宋体"/>
          <w:kern w:val="0"/>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kern w:val="0"/>
          <w:szCs w:val="21"/>
          <w:u w:val="single"/>
        </w:rPr>
      </w:pPr>
      <w:r>
        <w:rPr>
          <w:rFonts w:hint="eastAsia" w:ascii="宋体" w:hAnsi="宋体" w:eastAsia="宋体" w:cs="宋体"/>
          <w:kern w:val="0"/>
          <w:szCs w:val="21"/>
          <w:lang w:val="zh-CN"/>
        </w:rPr>
        <w:t>投标人开户银行：</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帐号：</w:t>
      </w:r>
      <w:r>
        <w:rPr>
          <w:rFonts w:hint="eastAsia" w:ascii="宋体" w:hAnsi="宋体" w:eastAsia="宋体" w:cs="宋体"/>
          <w:kern w:val="0"/>
          <w:szCs w:val="21"/>
          <w:u w:val="single"/>
          <w:lang w:val="zh-CN"/>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rPr>
        <w:t xml:space="preserve">  </w:t>
      </w:r>
      <w:r>
        <w:rPr>
          <w:rFonts w:hint="eastAsia" w:ascii="宋体" w:hAnsi="宋体" w:eastAsia="宋体" w:cs="宋体"/>
          <w:kern w:val="0"/>
          <w:szCs w:val="21"/>
          <w:u w:val="single"/>
        </w:rPr>
        <w:tab/>
      </w:r>
      <w:r>
        <w:rPr>
          <w:rFonts w:hint="eastAsia" w:ascii="宋体" w:hAnsi="宋体" w:eastAsia="宋体" w:cs="宋体"/>
          <w:kern w:val="0"/>
          <w:szCs w:val="21"/>
          <w:lang w:val="zh-CN"/>
        </w:rPr>
        <w:t>月</w:t>
      </w:r>
      <w:r>
        <w:rPr>
          <w:rFonts w:hint="eastAsia" w:ascii="宋体" w:hAnsi="宋体" w:eastAsia="宋体" w:cs="宋体"/>
          <w:kern w:val="0"/>
          <w:szCs w:val="21"/>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ab/>
      </w:r>
      <w:r>
        <w:rPr>
          <w:rFonts w:hint="eastAsia" w:ascii="宋体" w:hAnsi="宋体" w:eastAsia="宋体" w:cs="宋体"/>
          <w:kern w:val="0"/>
          <w:szCs w:val="21"/>
          <w:lang w:val="zh-CN"/>
        </w:rPr>
        <w:t>日</w:t>
      </w:r>
      <w:r>
        <w:rPr>
          <w:rFonts w:hint="eastAsia" w:ascii="宋体" w:hAnsi="宋体" w:eastAsia="宋体" w:cs="宋体"/>
          <w:kern w:val="0"/>
          <w:szCs w:val="21"/>
        </w:rPr>
        <w:t xml:space="preserve"> </w:t>
      </w:r>
    </w:p>
    <w:p>
      <w:pPr>
        <w:spacing w:line="360" w:lineRule="auto"/>
        <w:ind w:firstLine="422" w:firstLineChars="200"/>
        <w:rPr>
          <w:rFonts w:hint="eastAsia" w:ascii="宋体" w:hAnsi="宋体" w:eastAsia="宋体" w:cs="宋体"/>
          <w:b/>
          <w:szCs w:val="21"/>
        </w:rPr>
      </w:pP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注：未按照本投标</w:t>
      </w:r>
      <w:r>
        <w:rPr>
          <w:rFonts w:hint="eastAsia" w:ascii="宋体" w:hAnsi="宋体" w:eastAsia="宋体" w:cs="宋体"/>
          <w:b/>
          <w:kern w:val="0"/>
          <w:szCs w:val="21"/>
        </w:rPr>
        <w:t>响应</w:t>
      </w:r>
      <w:r>
        <w:rPr>
          <w:rFonts w:hint="eastAsia" w:ascii="宋体" w:hAnsi="宋体" w:eastAsia="宋体" w:cs="宋体"/>
          <w:b/>
          <w:szCs w:val="21"/>
        </w:rPr>
        <w:t>函要求填报的将被视为非实质性响应投标，从而可能导致该投标被拒绝。</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jc w:val="center"/>
        <w:outlineLvl w:val="9"/>
        <w:rPr>
          <w:rFonts w:hint="eastAsia" w:ascii="宋体" w:hAnsi="宋体" w:eastAsia="宋体" w:cs="宋体"/>
          <w:b/>
          <w:sz w:val="28"/>
          <w:szCs w:val="28"/>
        </w:rPr>
      </w:pPr>
      <w:r>
        <w:rPr>
          <w:rFonts w:hint="eastAsia" w:ascii="宋体" w:hAnsi="宋体" w:eastAsia="宋体" w:cs="宋体"/>
        </w:rPr>
        <w:br w:type="page"/>
      </w:r>
      <w:bookmarkStart w:id="120" w:name="_Toc935"/>
      <w:r>
        <w:rPr>
          <w:rFonts w:hint="eastAsia" w:ascii="宋体" w:hAnsi="宋体" w:eastAsia="宋体" w:cs="宋体"/>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rPr>
        <w:t>开标一览表</w:t>
      </w:r>
      <w:bookmarkEnd w:id="120"/>
    </w:p>
    <w:p>
      <w:pPr>
        <w:pageBreakBefore w:val="0"/>
        <w:kinsoku/>
        <w:overflowPunct/>
        <w:bidi w:val="0"/>
        <w:adjustRightInd w:val="0"/>
        <w:snapToGrid w:val="0"/>
        <w:spacing w:line="360" w:lineRule="auto"/>
        <w:rPr>
          <w:rFonts w:hint="eastAsia" w:ascii="宋体" w:hAnsi="宋体" w:eastAsia="宋体" w:cs="宋体"/>
          <w:color w:val="000000"/>
          <w:sz w:val="24"/>
          <w:szCs w:val="24"/>
          <w:highlight w:val="none"/>
          <w:lang w:eastAsia="zh-CN"/>
        </w:rPr>
      </w:pPr>
      <w:bookmarkStart w:id="121" w:name="_Toc86217005"/>
      <w:r>
        <w:rPr>
          <w:rFonts w:hint="eastAsia" w:ascii="宋体" w:hAnsi="宋体" w:eastAsia="宋体" w:cs="宋体"/>
          <w:color w:val="000000"/>
          <w:sz w:val="24"/>
          <w:szCs w:val="24"/>
          <w:highlight w:val="none"/>
          <w:lang w:eastAsia="zh-CN"/>
        </w:rPr>
        <w:t xml:space="preserve">投标人名称：     </w:t>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lang w:eastAsia="zh-CN"/>
        </w:rPr>
        <w:t>招标编号：</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绍兴市上虞</w:t>
      </w:r>
      <w:r>
        <w:rPr>
          <w:rFonts w:hint="eastAsia" w:ascii="宋体" w:hAnsi="宋体" w:cs="宋体"/>
          <w:sz w:val="24"/>
          <w:szCs w:val="24"/>
          <w:lang w:eastAsia="zh-CN"/>
        </w:rPr>
        <w:t>区</w:t>
      </w:r>
      <w:bookmarkStart w:id="168" w:name="_GoBack"/>
      <w:bookmarkEnd w:id="168"/>
      <w:r>
        <w:rPr>
          <w:rFonts w:hint="eastAsia" w:ascii="宋体" w:hAnsi="宋体" w:eastAsia="宋体" w:cs="宋体"/>
          <w:sz w:val="24"/>
          <w:szCs w:val="24"/>
        </w:rPr>
        <w:t>中医医院：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按你方采购文件要求，我们，本标书签字方，谨此向你方发出要约如下：如你方接受本投标，我方承诺按照如下开标一览表的价格完成编号为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的采购文件（项目名称：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）之标项的实施。</w:t>
      </w:r>
    </w:p>
    <w:p>
      <w:pPr>
        <w:wordWrap w:val="0"/>
        <w:topLinePunct/>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并</w:t>
      </w:r>
      <w:r>
        <w:rPr>
          <w:rFonts w:hint="eastAsia" w:ascii="宋体" w:hAnsi="宋体" w:eastAsia="宋体" w:cs="宋体"/>
          <w:sz w:val="24"/>
          <w:szCs w:val="24"/>
        </w:rPr>
        <w:t>根据医</w:t>
      </w:r>
      <w:r>
        <w:rPr>
          <w:rFonts w:hint="eastAsia" w:ascii="宋体" w:hAnsi="宋体" w:eastAsia="宋体" w:cs="宋体"/>
          <w:sz w:val="24"/>
          <w:szCs w:val="24"/>
          <w:lang w:val="en-US" w:eastAsia="zh-CN"/>
        </w:rPr>
        <w:t>疗</w:t>
      </w:r>
      <w:r>
        <w:rPr>
          <w:rFonts w:hint="eastAsia" w:ascii="宋体" w:hAnsi="宋体" w:eastAsia="宋体" w:cs="宋体"/>
          <w:sz w:val="24"/>
          <w:szCs w:val="24"/>
        </w:rPr>
        <w:t>护理</w:t>
      </w:r>
      <w:r>
        <w:rPr>
          <w:rFonts w:hint="eastAsia" w:ascii="宋体" w:hAnsi="宋体" w:eastAsia="宋体" w:cs="宋体"/>
          <w:sz w:val="24"/>
          <w:szCs w:val="24"/>
          <w:lang w:val="en-US" w:eastAsia="zh-CN"/>
        </w:rPr>
        <w:t>等级</w:t>
      </w:r>
      <w:r>
        <w:rPr>
          <w:rFonts w:hint="eastAsia" w:ascii="宋体" w:hAnsi="宋体" w:eastAsia="宋体" w:cs="宋体"/>
          <w:sz w:val="24"/>
          <w:szCs w:val="24"/>
        </w:rPr>
        <w:t>评分得分确定陪护级别，明确陪护价格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如下表所示：</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984"/>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序列</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服务项目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服务时限</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最高收费标准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基础服务-日间生活服务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100元/天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夜间服务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12小时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60元/天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全日服务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1对1服务24小时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1</w:t>
            </w:r>
            <w:r>
              <w:rPr>
                <w:rFonts w:hint="eastAsia" w:ascii="宋体" w:hAnsi="宋体" w:cs="仿宋_GB2312"/>
                <w:kern w:val="0"/>
                <w:sz w:val="21"/>
                <w:szCs w:val="21"/>
                <w:lang w:val="en-US" w:eastAsia="zh-CN"/>
              </w:rPr>
              <w:t>60</w:t>
            </w:r>
            <w:r>
              <w:rPr>
                <w:rFonts w:hint="eastAsia" w:ascii="宋体" w:hAnsi="宋体" w:cs="仿宋_GB2312"/>
                <w:kern w:val="0"/>
                <w:sz w:val="21"/>
                <w:szCs w:val="21"/>
                <w:lang w:val="zh-CN"/>
              </w:rPr>
              <w:t>-</w:t>
            </w:r>
            <w:r>
              <w:rPr>
                <w:rFonts w:hint="eastAsia" w:ascii="宋体" w:hAnsi="宋体" w:cs="仿宋_GB2312"/>
                <w:kern w:val="0"/>
                <w:sz w:val="21"/>
                <w:szCs w:val="21"/>
                <w:lang w:val="en-US" w:eastAsia="zh-CN"/>
              </w:rPr>
              <w:t>200</w:t>
            </w:r>
            <w:r>
              <w:rPr>
                <w:rFonts w:hint="eastAsia" w:ascii="宋体" w:hAnsi="宋体" w:cs="仿宋_GB2312"/>
                <w:kern w:val="0"/>
                <w:sz w:val="21"/>
                <w:szCs w:val="21"/>
                <w:lang w:val="zh-CN"/>
              </w:rPr>
              <w:t>元/天</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根据护理等级收费（1、被评为明星服务员工、具有上岗证</w:t>
            </w:r>
            <w:r>
              <w:rPr>
                <w:rFonts w:hint="eastAsia" w:ascii="宋体" w:hAnsi="宋体" w:cs="仿宋_GB2312"/>
                <w:kern w:val="0"/>
                <w:sz w:val="21"/>
                <w:szCs w:val="21"/>
                <w:lang w:val="en-US" w:eastAsia="zh-CN"/>
              </w:rPr>
              <w:t>200元/天2、</w:t>
            </w:r>
            <w:r>
              <w:rPr>
                <w:rFonts w:hint="eastAsia" w:ascii="宋体" w:hAnsi="宋体" w:cs="仿宋_GB2312"/>
                <w:kern w:val="0"/>
                <w:sz w:val="21"/>
                <w:szCs w:val="21"/>
                <w:lang w:val="zh-CN"/>
              </w:rPr>
              <w:t>特殊护理</w:t>
            </w:r>
            <w:r>
              <w:rPr>
                <w:rFonts w:hint="eastAsia" w:ascii="宋体" w:hAnsi="宋体" w:cs="仿宋_GB2312"/>
                <w:color w:val="000000" w:themeColor="text1"/>
                <w:kern w:val="0"/>
                <w:sz w:val="21"/>
                <w:szCs w:val="21"/>
                <w:lang w:val="zh-CN"/>
                <w14:textFill>
                  <w14:solidFill>
                    <w14:schemeClr w14:val="tx1"/>
                  </w14:solidFill>
                </w14:textFill>
              </w:rPr>
              <w:t>190</w:t>
            </w:r>
            <w:r>
              <w:rPr>
                <w:rFonts w:hint="eastAsia" w:ascii="宋体" w:hAnsi="宋体" w:cs="仿宋_GB2312"/>
                <w:kern w:val="0"/>
                <w:sz w:val="21"/>
                <w:szCs w:val="21"/>
                <w:lang w:val="zh-CN"/>
              </w:rPr>
              <w:t>元/天，具有上岗证的</w:t>
            </w:r>
            <w:r>
              <w:rPr>
                <w:rFonts w:hint="eastAsia" w:ascii="宋体" w:hAnsi="宋体" w:cs="仿宋_GB2312"/>
                <w:kern w:val="0"/>
                <w:sz w:val="21"/>
                <w:szCs w:val="21"/>
                <w:lang w:val="en-US" w:eastAsia="zh-CN"/>
              </w:rPr>
              <w:t>3</w:t>
            </w:r>
            <w:r>
              <w:rPr>
                <w:rFonts w:hint="eastAsia" w:ascii="宋体" w:hAnsi="宋体" w:cs="仿宋_GB2312"/>
                <w:kern w:val="0"/>
                <w:sz w:val="21"/>
                <w:szCs w:val="21"/>
                <w:lang w:val="zh-CN"/>
              </w:rPr>
              <w:t>、一级护理180/天</w:t>
            </w:r>
            <w:r>
              <w:rPr>
                <w:rFonts w:hint="eastAsia" w:ascii="宋体" w:hAnsi="宋体" w:cs="仿宋_GB2312"/>
                <w:kern w:val="0"/>
                <w:sz w:val="21"/>
                <w:szCs w:val="21"/>
                <w:lang w:val="en-US" w:eastAsia="zh-CN"/>
              </w:rPr>
              <w:t>4</w:t>
            </w:r>
            <w:r>
              <w:rPr>
                <w:rFonts w:hint="eastAsia" w:ascii="宋体" w:hAnsi="宋体" w:cs="仿宋_GB2312"/>
                <w:kern w:val="0"/>
                <w:sz w:val="21"/>
                <w:szCs w:val="21"/>
                <w:lang w:val="zh-CN"/>
              </w:rPr>
              <w:t>、二级护理160元/天</w:t>
            </w:r>
            <w:r>
              <w:rPr>
                <w:rFonts w:hint="eastAsia" w:ascii="宋体" w:hAnsi="宋体" w:cs="仿宋_GB2312"/>
                <w:kern w:val="0"/>
                <w:sz w:val="21"/>
                <w:szCs w:val="21"/>
                <w:lang w:val="en-US" w:eastAsia="zh-CN"/>
              </w:rPr>
              <w:t>5</w:t>
            </w:r>
            <w:r>
              <w:rPr>
                <w:rFonts w:hint="eastAsia" w:ascii="宋体" w:hAnsi="宋体" w:cs="仿宋_GB2312"/>
                <w:kern w:val="0"/>
                <w:sz w:val="21"/>
                <w:szCs w:val="21"/>
                <w:lang w:val="zh-CN"/>
              </w:rPr>
              <w:t>、三级护理140元/天（根据服务项目来收取价格）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817" w:type="dxa"/>
            <w:tcBorders>
              <w:top w:val="single" w:color="auto" w:sz="4" w:space="0"/>
              <w:left w:val="single" w:color="auto" w:sz="4" w:space="0"/>
              <w:right w:val="single" w:color="auto" w:sz="4" w:space="0"/>
            </w:tcBorders>
            <w:noWrap w:val="0"/>
            <w:vAlign w:val="center"/>
          </w:tcPr>
          <w:p>
            <w:pPr>
              <w:pStyle w:val="33"/>
              <w:spacing w:before="0"/>
              <w:ind w:firstLine="420"/>
              <w:rPr>
                <w:rFonts w:hint="eastAsia" w:ascii="宋体" w:hAnsi="宋体" w:cs="仿宋_GB2312"/>
                <w:color w:val="FF0000"/>
                <w:kern w:val="0"/>
                <w:sz w:val="21"/>
                <w:szCs w:val="21"/>
                <w:lang w:val="zh-CN"/>
              </w:rPr>
            </w:pPr>
            <w:r>
              <w:rPr>
                <w:rFonts w:hint="eastAsia" w:ascii="宋体" w:hAnsi="宋体" w:cs="仿宋_GB2312"/>
                <w:color w:val="FF0000"/>
                <w:kern w:val="0"/>
                <w:sz w:val="21"/>
                <w:szCs w:val="21"/>
                <w:lang w:val="zh-CN"/>
              </w:rPr>
              <w:t>4</w:t>
            </w:r>
          </w:p>
        </w:tc>
        <w:tc>
          <w:tcPr>
            <w:tcW w:w="2552" w:type="dxa"/>
            <w:tcBorders>
              <w:top w:val="single" w:color="auto" w:sz="4" w:space="0"/>
              <w:left w:val="single" w:color="auto" w:sz="4" w:space="0"/>
              <w:right w:val="single" w:color="auto" w:sz="4" w:space="0"/>
            </w:tcBorders>
            <w:noWrap w:val="0"/>
            <w:vAlign w:val="center"/>
          </w:tcPr>
          <w:p>
            <w:pPr>
              <w:pStyle w:val="33"/>
              <w:spacing w:before="0"/>
              <w:ind w:firstLine="420"/>
              <w:rPr>
                <w:rFonts w:hint="eastAsia" w:ascii="宋体" w:hAnsi="宋体" w:cs="仿宋_GB2312"/>
                <w:color w:val="000000" w:themeColor="text1"/>
                <w:kern w:val="0"/>
                <w:sz w:val="21"/>
                <w:szCs w:val="21"/>
                <w:lang w:val="zh-CN"/>
                <w14:textFill>
                  <w14:solidFill>
                    <w14:schemeClr w14:val="tx1"/>
                  </w14:solidFill>
                </w14:textFill>
              </w:rPr>
            </w:pPr>
            <w:r>
              <w:rPr>
                <w:rFonts w:hint="eastAsia" w:ascii="宋体" w:hAnsi="宋体" w:cs="仿宋_GB2312"/>
                <w:color w:val="000000" w:themeColor="text1"/>
                <w:kern w:val="0"/>
                <w:sz w:val="21"/>
                <w:szCs w:val="21"/>
                <w:lang w:val="zh-CN"/>
                <w14:textFill>
                  <w14:solidFill>
                    <w14:schemeClr w14:val="tx1"/>
                  </w14:solidFill>
                </w14:textFill>
              </w:rPr>
              <w:t>整建制护理科室服务</w:t>
            </w:r>
          </w:p>
        </w:tc>
        <w:tc>
          <w:tcPr>
            <w:tcW w:w="1984" w:type="dxa"/>
            <w:tcBorders>
              <w:top w:val="single" w:color="auto" w:sz="4" w:space="0"/>
              <w:left w:val="single" w:color="auto" w:sz="4" w:space="0"/>
              <w:right w:val="single" w:color="auto" w:sz="4" w:space="0"/>
            </w:tcBorders>
            <w:noWrap w:val="0"/>
            <w:vAlign w:val="top"/>
          </w:tcPr>
          <w:p>
            <w:pP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每个护工管理</w:t>
            </w:r>
            <w:r>
              <w:rPr>
                <w:rFonts w:hint="eastAsia"/>
                <w:b/>
                <w:color w:val="000000" w:themeColor="text1"/>
                <w:szCs w:val="21"/>
                <w:lang w:val="en-US" w:eastAsia="zh-CN"/>
                <w14:textFill>
                  <w14:solidFill>
                    <w14:schemeClr w14:val="tx1"/>
                  </w14:solidFill>
                </w14:textFill>
              </w:rPr>
              <w:t>6个别人</w:t>
            </w: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每位病人收费</w:t>
            </w:r>
            <w:r>
              <w:rPr>
                <w:rFonts w:hint="eastAsia"/>
                <w:b/>
                <w:color w:val="000000" w:themeColor="text1"/>
                <w:szCs w:val="21"/>
                <w:lang w:val="en-US" w:eastAsia="zh-CN"/>
                <w14:textFill>
                  <w14:solidFill>
                    <w14:schemeClr w14:val="tx1"/>
                  </w14:solidFill>
                </w14:textFill>
              </w:rPr>
              <w:t>50元/天</w:t>
            </w:r>
          </w:p>
          <w:p>
            <w:pPr>
              <w:rPr>
                <w:b/>
                <w:color w:val="000000" w:themeColor="text1"/>
                <w:szCs w:val="21"/>
                <w14:textFill>
                  <w14:solidFill>
                    <w14:schemeClr w14:val="tx1"/>
                  </w14:solidFill>
                </w14:textFill>
              </w:rPr>
            </w:pPr>
          </w:p>
        </w:tc>
        <w:tc>
          <w:tcPr>
            <w:tcW w:w="1984" w:type="dxa"/>
            <w:tcBorders>
              <w:top w:val="single" w:color="auto" w:sz="4" w:space="0"/>
              <w:left w:val="single" w:color="auto" w:sz="4" w:space="0"/>
              <w:right w:val="single" w:color="auto" w:sz="4" w:space="0"/>
            </w:tcBorders>
            <w:noWrap w:val="0"/>
            <w:vAlign w:val="center"/>
          </w:tcPr>
          <w:p>
            <w:pPr>
              <w:rPr>
                <w:rFonts w:hint="eastAsia" w:ascii="宋体" w:hAnsi="宋体" w:cs="仿宋_GB2312"/>
                <w:color w:val="000000" w:themeColor="text1"/>
                <w:kern w:val="0"/>
                <w:sz w:val="21"/>
                <w:szCs w:val="21"/>
                <w14:textFill>
                  <w14:solidFill>
                    <w14:schemeClr w14:val="tx1"/>
                  </w14:solidFill>
                </w14:textFill>
              </w:rPr>
            </w:pPr>
            <w:r>
              <w:rPr>
                <w:rFonts w:hint="eastAsia"/>
                <w:b/>
                <w:color w:val="000000" w:themeColor="text1"/>
                <w:szCs w:val="21"/>
                <w14:textFill>
                  <w14:solidFill>
                    <w14:schemeClr w14:val="tx1"/>
                  </w14:solidFill>
                </w14:textFill>
              </w:rPr>
              <w:t>只限于</w:t>
            </w:r>
            <w:r>
              <w:rPr>
                <w:rFonts w:hint="eastAsia"/>
                <w:b/>
                <w:color w:val="000000" w:themeColor="text1"/>
                <w:szCs w:val="21"/>
                <w:lang w:eastAsia="zh-CN"/>
                <w14:textFill>
                  <w14:solidFill>
                    <w14:schemeClr w14:val="tx1"/>
                  </w14:solidFill>
                </w14:textFill>
              </w:rPr>
              <w:t>开设整建制科室（</w:t>
            </w:r>
            <w:r>
              <w:rPr>
                <w:rFonts w:hint="eastAsia" w:ascii="宋体" w:hAnsi="宋体" w:cs="仿宋_GB2312"/>
                <w:color w:val="000000" w:themeColor="text1"/>
                <w:kern w:val="0"/>
                <w:sz w:val="21"/>
                <w:szCs w:val="21"/>
                <w:lang w:val="zh-CN"/>
                <w14:textFill>
                  <w14:solidFill>
                    <w14:schemeClr w14:val="tx1"/>
                  </w14:solidFill>
                </w14:textFill>
              </w:rPr>
              <w:t>根据服务项目来收取价格）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小时制服务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根据需求，提供在服务范围内的服务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30元/小时</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33"/>
              <w:spacing w:before="0"/>
              <w:ind w:firstLine="420"/>
              <w:rPr>
                <w:rFonts w:ascii="宋体" w:hAnsi="宋体" w:cs="仿宋_GB2312"/>
                <w:kern w:val="0"/>
                <w:sz w:val="21"/>
                <w:szCs w:val="21"/>
                <w:lang w:val="zh-CN"/>
              </w:rPr>
            </w:pPr>
            <w:r>
              <w:rPr>
                <w:rFonts w:hint="eastAsia" w:ascii="宋体" w:hAnsi="宋体" w:cs="仿宋_GB2312"/>
                <w:kern w:val="0"/>
                <w:sz w:val="21"/>
                <w:szCs w:val="21"/>
                <w:lang w:val="zh-CN"/>
              </w:rPr>
              <w:t>根据服务项目来收取价格</w:t>
            </w:r>
          </w:p>
        </w:tc>
      </w:tr>
    </w:tbl>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注：（1）甲方不提供任何住宿，所有工作人员的住宿由中标人自行解决。</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（2）我单位承诺，中标后自行收取的服务护理单价均不高于本表所填报的单价。</w:t>
      </w:r>
    </w:p>
    <w:p>
      <w:pPr>
        <w:adjustRightInd w:val="0"/>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1．本采购文件及其所附文件涵盖了我方要约的全部内容。</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（1）我方要约有效期为自投标截止日起90天；</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（2）在投标有效期内，我方受投标文件之价目表上我方要投金额的约束。</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2．本投标文件，你方之接受函，包括条款栏，标的规格要求栏和其它有关文件在内的投标文件对我们双方均具约束力。</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3．根据具体情况而拒绝任一或所有标书完全取决于你方。你方没有义务一定要接受最低报价的标书或某一特定标书，也不需为拒绝某一标书作出任何解释。</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4．另外，我方承诺还将就你方所要求的进一步信息提供给你方。</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5．如果我方中标，我方愿意提供如下优惠条件：</w:t>
      </w:r>
    </w:p>
    <w:p>
      <w:pPr>
        <w:tabs>
          <w:tab w:val="left" w:pos="720"/>
        </w:tabs>
        <w:autoSpaceDE w:val="0"/>
        <w:autoSpaceDN w:val="0"/>
        <w:adjustRightIn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(1)</w:t>
      </w:r>
      <w:r>
        <w:rPr>
          <w:rFonts w:hint="eastAsia" w:ascii="宋体" w:hAnsi="宋体" w:eastAsia="宋体" w:cs="宋体"/>
          <w:kern w:val="0"/>
          <w:sz w:val="24"/>
          <w:szCs w:val="24"/>
          <w:u w:val="single"/>
          <w:lang w:val="zh-CN"/>
        </w:rPr>
        <w:t xml:space="preserve">                                                          </w:t>
      </w:r>
    </w:p>
    <w:p>
      <w:pPr>
        <w:tabs>
          <w:tab w:val="left" w:pos="720"/>
        </w:tabs>
        <w:autoSpaceDE w:val="0"/>
        <w:autoSpaceDN w:val="0"/>
        <w:adjustRightIn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w:t>
      </w:r>
      <w:r>
        <w:rPr>
          <w:rFonts w:hint="eastAsia" w:ascii="宋体" w:hAnsi="宋体" w:eastAsia="宋体" w:cs="宋体"/>
          <w:kern w:val="0"/>
          <w:sz w:val="24"/>
          <w:szCs w:val="24"/>
          <w:u w:val="single"/>
          <w:lang w:val="zh-CN"/>
        </w:rPr>
        <w:t xml:space="preserve">                                                          </w:t>
      </w:r>
    </w:p>
    <w:p>
      <w:pPr>
        <w:autoSpaceDE w:val="0"/>
        <w:autoSpaceDN w:val="0"/>
        <w:adjustRightInd w:val="0"/>
        <w:spacing w:line="360" w:lineRule="auto"/>
        <w:ind w:firstLine="3840" w:firstLineChars="1600"/>
        <w:rPr>
          <w:rFonts w:hint="eastAsia" w:ascii="宋体" w:hAnsi="宋体" w:eastAsia="宋体" w:cs="宋体"/>
          <w:kern w:val="0"/>
          <w:sz w:val="24"/>
          <w:szCs w:val="24"/>
        </w:rPr>
      </w:pPr>
      <w:r>
        <w:rPr>
          <w:rFonts w:hint="eastAsia" w:ascii="宋体" w:hAnsi="宋体" w:eastAsia="宋体" w:cs="宋体"/>
          <w:kern w:val="0"/>
          <w:sz w:val="24"/>
          <w:szCs w:val="24"/>
          <w:lang w:val="zh-CN"/>
        </w:rPr>
        <w:t>投标人（公章）：</w:t>
      </w:r>
    </w:p>
    <w:p>
      <w:pPr>
        <w:spacing w:line="360" w:lineRule="auto"/>
        <w:ind w:firstLine="3840" w:firstLineChars="1600"/>
        <w:rPr>
          <w:rFonts w:hint="eastAsia" w:ascii="宋体" w:hAnsi="宋体" w:eastAsia="宋体" w:cs="宋体"/>
          <w:kern w:val="0"/>
          <w:sz w:val="24"/>
          <w:szCs w:val="24"/>
        </w:rPr>
      </w:pPr>
      <w:r>
        <w:rPr>
          <w:rFonts w:hint="eastAsia" w:ascii="宋体" w:hAnsi="宋体" w:eastAsia="宋体" w:cs="宋体"/>
          <w:kern w:val="0"/>
          <w:sz w:val="24"/>
          <w:szCs w:val="24"/>
        </w:rPr>
        <w:t>法定代表人或授权委托人</w:t>
      </w:r>
      <w:r>
        <w:rPr>
          <w:rFonts w:hint="eastAsia" w:ascii="宋体" w:hAnsi="宋体" w:eastAsia="宋体" w:cs="宋体"/>
          <w:kern w:val="0"/>
          <w:sz w:val="24"/>
          <w:szCs w:val="24"/>
          <w:lang w:val="zh-CN"/>
        </w:rPr>
        <w:t>（签字）：</w:t>
      </w:r>
    </w:p>
    <w:p>
      <w:pPr>
        <w:spacing w:line="360" w:lineRule="auto"/>
        <w:ind w:firstLine="3840" w:firstLineChars="16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日期：2019年  月   日</w:t>
      </w:r>
    </w:p>
    <w:p>
      <w:pPr>
        <w:rPr>
          <w:rFonts w:hint="eastAsia" w:ascii="宋体" w:hAnsi="宋体" w:eastAsia="宋体" w:cs="宋体"/>
        </w:rPr>
      </w:pPr>
    </w:p>
    <w:p>
      <w:pPr>
        <w:outlineLvl w:val="1"/>
        <w:rPr>
          <w:rFonts w:hint="eastAsia" w:ascii="宋体" w:hAnsi="宋体" w:eastAsia="宋体" w:cs="宋体"/>
        </w:rPr>
      </w:pPr>
      <w:bookmarkStart w:id="122" w:name="_Toc22009"/>
      <w:r>
        <w:rPr>
          <w:rFonts w:hint="eastAsia" w:ascii="宋体" w:hAnsi="宋体" w:eastAsia="宋体" w:cs="宋体"/>
          <w:b/>
          <w:sz w:val="28"/>
          <w:szCs w:val="28"/>
        </w:rPr>
        <w:t>▲资信文件部分</w:t>
      </w:r>
      <w:bookmarkEnd w:id="122"/>
    </w:p>
    <w:p>
      <w:pPr>
        <w:spacing w:before="156" w:beforeLines="50" w:line="360" w:lineRule="auto"/>
        <w:jc w:val="center"/>
        <w:outlineLvl w:val="9"/>
        <w:rPr>
          <w:rFonts w:hint="eastAsia" w:ascii="宋体" w:hAnsi="宋体" w:eastAsia="宋体" w:cs="宋体"/>
          <w:b/>
          <w:sz w:val="28"/>
          <w:szCs w:val="28"/>
        </w:rPr>
      </w:pPr>
      <w:bookmarkStart w:id="123" w:name="_Toc7666"/>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资格审查申请函</w:t>
      </w:r>
      <w:bookmarkEnd w:id="123"/>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（采购人）</w:t>
      </w:r>
    </w:p>
    <w:p>
      <w:pPr>
        <w:tabs>
          <w:tab w:val="left" w:pos="2700"/>
        </w:tabs>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1．根据贵方编号为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的</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（招标项目名称）招标发出的采购公告，授权代表人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（姓名），代表申请人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（投标人名称）愿意按照采购文件的资格审查文件提出的该项目的投标申请。</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2．我方己详细了解全部采购文件（含资格审查文件），接受采购文件的资格审查文件对此次申请的全部要求和规定。</w:t>
      </w:r>
    </w:p>
    <w:p>
      <w:pPr>
        <w:adjustRightInd w:val="0"/>
        <w:snapToGrid w:val="0"/>
        <w:spacing w:line="360" w:lineRule="auto"/>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3．本申请书包括以下内容：</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（1）资格审查申请函，并附上证明已提交投标保证金的有关单据；</w:t>
      </w:r>
    </w:p>
    <w:p>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（2）资格审查资料；</w:t>
      </w:r>
    </w:p>
    <w:p>
      <w:pPr>
        <w:adjustRightInd w:val="0"/>
        <w:snapToGrid w:val="0"/>
        <w:spacing w:line="360" w:lineRule="auto"/>
        <w:ind w:firstLine="735" w:firstLineChars="350"/>
        <w:rPr>
          <w:rFonts w:hint="eastAsia" w:ascii="宋体" w:hAnsi="宋体" w:eastAsia="宋体" w:cs="宋体"/>
          <w:snapToGrid w:val="0"/>
          <w:kern w:val="0"/>
          <w:szCs w:val="21"/>
        </w:rPr>
      </w:pPr>
      <w:r>
        <w:rPr>
          <w:rFonts w:hint="eastAsia" w:ascii="宋体" w:hAnsi="宋体" w:eastAsia="宋体" w:cs="宋体"/>
          <w:snapToGrid w:val="0"/>
          <w:kern w:val="0"/>
          <w:szCs w:val="21"/>
        </w:rPr>
        <w:t>……</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4．作为申请人，我方对以下填写的申请表负责，并保证所有填写的申请资料的真实性。如果资格后审通过，我方将承担投标文件承诺的全部责任和义务。</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5．我方承诺在提交申请日后的</w:t>
      </w:r>
      <w:r>
        <w:rPr>
          <w:rFonts w:hint="eastAsia" w:ascii="宋体" w:hAnsi="宋体" w:eastAsia="宋体" w:cs="宋体"/>
          <w:snapToGrid w:val="0"/>
          <w:kern w:val="0"/>
          <w:szCs w:val="21"/>
          <w:u w:val="single"/>
        </w:rPr>
        <w:t>90</w:t>
      </w:r>
      <w:r>
        <w:rPr>
          <w:rFonts w:hint="eastAsia" w:ascii="宋体" w:hAnsi="宋体" w:eastAsia="宋体" w:cs="宋体"/>
          <w:snapToGrid w:val="0"/>
          <w:kern w:val="0"/>
          <w:szCs w:val="21"/>
        </w:rPr>
        <w:t>个日历天内不改变申请内容。本申请书将作为采购人与我方之间具有法律约束力的文件。</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与本投标有关的一切正式往来通讯请寄：</w:t>
      </w:r>
    </w:p>
    <w:p>
      <w:pPr>
        <w:adjustRightInd w:val="0"/>
        <w:snapToGrid w:val="0"/>
        <w:spacing w:line="360" w:lineRule="auto"/>
        <w:ind w:firstLine="420" w:firstLineChars="200"/>
        <w:rPr>
          <w:rFonts w:hint="eastAsia" w:ascii="宋体" w:hAnsi="宋体" w:eastAsia="宋体" w:cs="宋体"/>
          <w:snapToGrid w:val="0"/>
          <w:kern w:val="0"/>
          <w:szCs w:val="21"/>
        </w:rPr>
      </w:pPr>
    </w:p>
    <w:p>
      <w:pPr>
        <w:adjustRightInd w:val="0"/>
        <w:snapToGrid w:val="0"/>
        <w:spacing w:line="360" w:lineRule="auto"/>
        <w:ind w:firstLine="420" w:firstLineChars="200"/>
        <w:rPr>
          <w:rFonts w:hint="eastAsia" w:ascii="宋体" w:hAnsi="宋体" w:eastAsia="宋体" w:cs="宋体"/>
          <w:snapToGrid w:val="0"/>
          <w:kern w:val="0"/>
          <w:szCs w:val="21"/>
          <w:u w:val="single"/>
        </w:rPr>
      </w:pPr>
      <w:r>
        <w:rPr>
          <w:rFonts w:hint="eastAsia" w:ascii="宋体" w:hAnsi="宋体" w:eastAsia="宋体" w:cs="宋体"/>
          <w:snapToGrid w:val="0"/>
          <w:kern w:val="0"/>
          <w:szCs w:val="21"/>
        </w:rPr>
        <w:t>地址：</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邮编：</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电话：</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传真：</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联系人：</w:t>
      </w:r>
      <w:r>
        <w:rPr>
          <w:rFonts w:hint="eastAsia" w:ascii="宋体" w:hAnsi="宋体" w:eastAsia="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法定代表人</w:t>
      </w:r>
      <w:r>
        <w:rPr>
          <w:rFonts w:hint="eastAsia" w:ascii="宋体" w:hAnsi="宋体" w:eastAsia="宋体" w:cs="宋体"/>
          <w:snapToGrid w:val="0"/>
          <w:kern w:val="0"/>
          <w:szCs w:val="21"/>
          <w:u w:val="single"/>
        </w:rPr>
        <w:t xml:space="preserve">     （签字或盖章）</w:t>
      </w:r>
      <w:r>
        <w:rPr>
          <w:rFonts w:hint="eastAsia" w:ascii="宋体" w:hAnsi="宋体" w:eastAsia="宋体" w:cs="宋体"/>
          <w:snapToGrid w:val="0"/>
          <w:kern w:val="0"/>
          <w:szCs w:val="21"/>
        </w:rPr>
        <w:t>或授权委托人：</w:t>
      </w:r>
      <w:r>
        <w:rPr>
          <w:rFonts w:hint="eastAsia" w:ascii="宋体" w:hAnsi="宋体" w:eastAsia="宋体" w:cs="宋体"/>
          <w:snapToGrid w:val="0"/>
          <w:kern w:val="0"/>
          <w:szCs w:val="21"/>
          <w:u w:val="single"/>
        </w:rPr>
        <w:t xml:space="preserve">        （签字或盖章）      </w:t>
      </w:r>
    </w:p>
    <w:p>
      <w:pPr>
        <w:adjustRightInd w:val="0"/>
        <w:snapToGrid w:val="0"/>
        <w:spacing w:line="360" w:lineRule="auto"/>
        <w:ind w:firstLine="420" w:firstLineChars="200"/>
        <w:rPr>
          <w:rFonts w:hint="eastAsia" w:ascii="宋体" w:hAnsi="宋体" w:eastAsia="宋体" w:cs="宋体"/>
          <w:snapToGrid w:val="0"/>
          <w:kern w:val="0"/>
          <w:szCs w:val="21"/>
          <w:u w:val="single"/>
        </w:rPr>
      </w:pPr>
      <w:r>
        <w:rPr>
          <w:rFonts w:hint="eastAsia" w:ascii="宋体" w:hAnsi="宋体" w:eastAsia="宋体" w:cs="宋体"/>
          <w:snapToGrid w:val="0"/>
          <w:kern w:val="0"/>
          <w:szCs w:val="21"/>
        </w:rPr>
        <w:t>投标申请人：</w:t>
      </w:r>
      <w:r>
        <w:rPr>
          <w:rFonts w:hint="eastAsia" w:ascii="宋体" w:hAnsi="宋体" w:eastAsia="宋体" w:cs="宋体"/>
          <w:snapToGrid w:val="0"/>
          <w:kern w:val="0"/>
          <w:szCs w:val="21"/>
          <w:u w:val="single"/>
        </w:rPr>
        <w:t xml:space="preserve">                       （盖单位公章）               </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日期：</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bookmarkStart w:id="124" w:name="_Toc2786"/>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w:t>
      </w:r>
      <w:r>
        <w:rPr>
          <w:rFonts w:hint="eastAsia" w:ascii="宋体" w:hAnsi="宋体" w:eastAsia="宋体" w:cs="宋体"/>
          <w:b/>
          <w:sz w:val="28"/>
          <w:szCs w:val="28"/>
        </w:rPr>
        <w:t>法定代表人资格证明及授权委托书</w:t>
      </w:r>
      <w:bookmarkEnd w:id="124"/>
    </w:p>
    <w:p>
      <w:pPr>
        <w:rPr>
          <w:rFonts w:hint="eastAsia" w:ascii="宋体" w:hAnsi="宋体" w:eastAsia="宋体" w:cs="宋体"/>
        </w:rPr>
      </w:pPr>
    </w:p>
    <w:p>
      <w:pPr>
        <w:pStyle w:val="8"/>
        <w:snapToGrid w:val="0"/>
        <w:ind w:left="420" w:firstLine="562"/>
        <w:jc w:val="center"/>
        <w:outlineLvl w:val="9"/>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1、法定代表人资格证明书</w:t>
      </w:r>
    </w:p>
    <w:p>
      <w:pPr>
        <w:rPr>
          <w:rFonts w:hint="eastAsia" w:ascii="宋体" w:hAnsi="宋体" w:eastAsia="宋体" w:cs="宋体"/>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系</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的法定代表人。身份证号：</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w:t>
      </w: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特此证明</w:t>
      </w:r>
    </w:p>
    <w:p>
      <w:pPr>
        <w:pStyle w:val="8"/>
        <w:snapToGrid w:val="0"/>
        <w:ind w:left="420" w:firstLine="420"/>
        <w:rPr>
          <w:rFonts w:hint="eastAsia" w:ascii="宋体" w:hAnsi="宋体" w:eastAsia="宋体" w:cs="宋体"/>
          <w:snapToGrid w:val="0"/>
          <w:kern w:val="0"/>
          <w:szCs w:val="21"/>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投标人：(盖公章)</w:t>
      </w:r>
    </w:p>
    <w:p>
      <w:pPr>
        <w:pStyle w:val="8"/>
        <w:snapToGrid w:val="0"/>
        <w:ind w:left="420" w:firstLine="420"/>
        <w:rPr>
          <w:rFonts w:hint="eastAsia" w:ascii="宋体" w:hAnsi="宋体" w:eastAsia="宋体" w:cs="宋体"/>
          <w:snapToGrid w:val="0"/>
          <w:kern w:val="0"/>
          <w:szCs w:val="21"/>
        </w:rPr>
      </w:pPr>
    </w:p>
    <w:p>
      <w:pPr>
        <w:pStyle w:val="8"/>
        <w:snapToGrid w:val="0"/>
        <w:ind w:left="420" w:firstLine="420"/>
        <w:rPr>
          <w:rFonts w:hint="eastAsia" w:ascii="宋体" w:hAnsi="宋体" w:eastAsia="宋体" w:cs="宋体"/>
          <w:snapToGrid w:val="0"/>
          <w:kern w:val="0"/>
          <w:szCs w:val="21"/>
        </w:rPr>
      </w:pPr>
      <w:r>
        <w:rPr>
          <w:rFonts w:hint="eastAsia" w:ascii="宋体" w:hAnsi="宋体" w:eastAsia="宋体" w:cs="宋体"/>
          <w:snapToGrid w:val="0"/>
          <w:kern w:val="0"/>
          <w:szCs w:val="21"/>
        </w:rPr>
        <w:t>日期：</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日</w:t>
      </w:r>
    </w:p>
    <w:p>
      <w:pPr>
        <w:adjustRightInd w:val="0"/>
        <w:snapToGrid w:val="0"/>
        <w:spacing w:line="360" w:lineRule="auto"/>
        <w:rPr>
          <w:rFonts w:hint="eastAsia" w:ascii="宋体" w:hAnsi="宋体" w:eastAsia="宋体" w:cs="宋体"/>
          <w:snapToGrid w:val="0"/>
          <w:kern w:val="0"/>
          <w:szCs w:val="21"/>
        </w:rPr>
      </w:pPr>
    </w:p>
    <w:p>
      <w:pPr>
        <w:adjustRightInd w:val="0"/>
        <w:snapToGrid w:val="0"/>
        <w:spacing w:line="360" w:lineRule="auto"/>
        <w:rPr>
          <w:rFonts w:hint="eastAsia" w:ascii="宋体" w:hAnsi="宋体" w:eastAsia="宋体" w:cs="宋体"/>
          <w:snapToGrid w:val="0"/>
          <w:kern w:val="0"/>
          <w:szCs w:val="21"/>
        </w:rPr>
      </w:pPr>
    </w:p>
    <w:p>
      <w:pPr>
        <w:adjustRightInd w:val="0"/>
        <w:snapToGrid w:val="0"/>
        <w:spacing w:line="360" w:lineRule="auto"/>
        <w:jc w:val="center"/>
        <w:outlineLvl w:val="9"/>
        <w:rPr>
          <w:rFonts w:hint="eastAsia" w:ascii="宋体" w:hAnsi="宋体" w:eastAsia="宋体" w:cs="宋体"/>
          <w:b/>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eastAsia="zh-CN"/>
        </w:rPr>
        <w:t>、</w:t>
      </w:r>
      <w:r>
        <w:rPr>
          <w:rFonts w:hint="eastAsia" w:ascii="宋体" w:hAnsi="宋体" w:eastAsia="宋体" w:cs="宋体"/>
          <w:b/>
          <w:bCs/>
          <w:snapToGrid w:val="0"/>
          <w:kern w:val="0"/>
          <w:sz w:val="28"/>
          <w:szCs w:val="28"/>
        </w:rPr>
        <w:t>授权委托书</w:t>
      </w:r>
    </w:p>
    <w:p>
      <w:pPr>
        <w:rPr>
          <w:rFonts w:hint="eastAsia" w:ascii="宋体" w:hAnsi="宋体" w:eastAsia="宋体" w:cs="宋体"/>
        </w:rPr>
      </w:pPr>
    </w:p>
    <w:p>
      <w:pPr>
        <w:adjustRightInd w:val="0"/>
        <w:snapToGrid w:val="0"/>
        <w:spacing w:line="360" w:lineRule="auto"/>
        <w:ind w:left="4" w:firstLine="455" w:firstLineChars="217"/>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我 </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（姓名）系</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（投标人名称）的法定代表人，现授权委托</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（姓名、身份证号）为我公司授权代表，以本公司的名义参加</w:t>
      </w:r>
      <w:r>
        <w:rPr>
          <w:rFonts w:hint="eastAsia" w:ascii="宋体" w:hAnsi="宋体" w:eastAsia="宋体" w:cs="宋体"/>
          <w:snapToGrid w:val="0"/>
          <w:kern w:val="0"/>
          <w:szCs w:val="21"/>
          <w:u w:val="single"/>
        </w:rPr>
        <w:t xml:space="preserve">   （采购人）    </w:t>
      </w:r>
      <w:r>
        <w:rPr>
          <w:rFonts w:hint="eastAsia" w:ascii="宋体" w:hAnsi="宋体" w:eastAsia="宋体" w:cs="宋体"/>
          <w:snapToGrid w:val="0"/>
          <w:kern w:val="0"/>
          <w:szCs w:val="21"/>
        </w:rPr>
        <w:t xml:space="preserve">的 </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项目的投标活动。授权代表在开标、评标、合同谈判过程中所签署的一切文件和处理与之有关的一切事务，我均予以承认。</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授权代表无权转委托。特此委托。</w:t>
      </w:r>
    </w:p>
    <w:p>
      <w:pPr>
        <w:adjustRightInd w:val="0"/>
        <w:snapToGrid w:val="0"/>
        <w:spacing w:line="360" w:lineRule="auto"/>
        <w:ind w:right="1800" w:firstLine="3780" w:firstLineChars="180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投标人：（盖公章）       </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法定代表人（签字或盖章） </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法定代表人身份证号码：</w:t>
      </w: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w:t>
      </w:r>
    </w:p>
    <w:p>
      <w:pPr>
        <w:autoSpaceDE w:val="0"/>
        <w:autoSpaceDN w:val="0"/>
        <w:adjustRightInd w:val="0"/>
        <w:snapToGrid w:val="0"/>
        <w:spacing w:line="360" w:lineRule="auto"/>
        <w:ind w:right="420"/>
        <w:rPr>
          <w:rFonts w:hint="eastAsia" w:ascii="宋体" w:hAnsi="宋体" w:eastAsia="宋体" w:cs="宋体"/>
          <w:snapToGrid w:val="0"/>
          <w:kern w:val="0"/>
          <w:szCs w:val="21"/>
        </w:rPr>
      </w:pPr>
    </w:p>
    <w:p>
      <w:pPr>
        <w:autoSpaceDE w:val="0"/>
        <w:autoSpaceDN w:val="0"/>
        <w:adjustRightInd w:val="0"/>
        <w:snapToGrid w:val="0"/>
        <w:spacing w:line="360" w:lineRule="auto"/>
        <w:ind w:right="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                                                年    月    日</w:t>
      </w:r>
    </w:p>
    <w:p>
      <w:pPr>
        <w:autoSpaceDE w:val="0"/>
        <w:autoSpaceDN w:val="0"/>
        <w:adjustRightInd w:val="0"/>
        <w:snapToGrid w:val="0"/>
        <w:spacing w:line="360" w:lineRule="auto"/>
        <w:ind w:right="420"/>
        <w:rPr>
          <w:rFonts w:hint="eastAsia" w:ascii="宋体" w:hAnsi="宋体" w:eastAsia="宋体" w:cs="宋体"/>
          <w:b/>
          <w:snapToGrid w:val="0"/>
          <w:kern w:val="0"/>
          <w:szCs w:val="21"/>
        </w:rPr>
      </w:pPr>
      <w:r>
        <w:rPr>
          <w:rFonts w:hint="eastAsia" w:ascii="宋体" w:hAnsi="宋体" w:eastAsia="宋体" w:cs="宋体"/>
          <w:b/>
          <w:snapToGrid w:val="0"/>
          <w:kern w:val="0"/>
          <w:szCs w:val="21"/>
        </w:rPr>
        <w:t>附法定代表人和授权代表的身份证（正、反面）复印件。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企业法人营业执照</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（有效期内的、经年检有效的《企业法人营业执照》副本，彩色扫描件，加盖单位公章）</w:t>
      </w:r>
    </w:p>
    <w:p>
      <w:pPr>
        <w:adjustRightInd w:val="0"/>
        <w:snapToGrid w:val="0"/>
        <w:spacing w:line="360" w:lineRule="auto"/>
        <w:jc w:val="both"/>
        <w:rPr>
          <w:rFonts w:hint="eastAsia" w:ascii="宋体" w:hAnsi="宋体" w:eastAsia="宋体" w:cs="宋体"/>
          <w:b/>
          <w:snapToGrid w:val="0"/>
          <w:kern w:val="0"/>
          <w:sz w:val="28"/>
          <w:szCs w:val="28"/>
        </w:rPr>
      </w:pP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投标人</w:t>
      </w:r>
      <w:r>
        <w:rPr>
          <w:rFonts w:hint="eastAsia" w:ascii="宋体" w:hAnsi="宋体" w:eastAsia="宋体" w:cs="宋体"/>
          <w:b/>
          <w:color w:val="auto"/>
          <w:sz w:val="28"/>
          <w:szCs w:val="28"/>
          <w:lang w:val="en-US" w:eastAsia="zh-CN"/>
        </w:rPr>
        <w:t>2022</w:t>
      </w:r>
      <w:r>
        <w:rPr>
          <w:rFonts w:hint="eastAsia" w:ascii="宋体" w:hAnsi="宋体" w:eastAsia="宋体" w:cs="宋体"/>
          <w:b/>
          <w:color w:val="auto"/>
          <w:sz w:val="28"/>
          <w:szCs w:val="28"/>
        </w:rPr>
        <w:t>年</w:t>
      </w:r>
      <w:r>
        <w:rPr>
          <w:rFonts w:hint="eastAsia" w:ascii="宋体" w:hAnsi="宋体" w:eastAsia="宋体" w:cs="宋体"/>
          <w:b/>
          <w:sz w:val="28"/>
          <w:szCs w:val="28"/>
        </w:rPr>
        <w:t>度经审计的财务报表</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（未经审计的提供资产负债表、损益表、现金流量表）</w:t>
      </w:r>
    </w:p>
    <w:p>
      <w:pPr>
        <w:spacing w:line="360" w:lineRule="auto"/>
        <w:jc w:val="center"/>
        <w:rPr>
          <w:rFonts w:hint="eastAsia" w:ascii="宋体" w:hAnsi="宋体" w:eastAsia="宋体" w:cs="宋体"/>
          <w:b/>
          <w:sz w:val="28"/>
          <w:szCs w:val="28"/>
        </w:rPr>
      </w:pPr>
    </w:p>
    <w:p>
      <w:pPr>
        <w:spacing w:before="156" w:beforeLines="50"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投标人近三年在经营活动中没有重大违法记录的书面声明</w:t>
      </w:r>
    </w:p>
    <w:p>
      <w:pPr>
        <w:adjustRightInd w:val="0"/>
        <w:snapToGrid w:val="0"/>
        <w:spacing w:line="360" w:lineRule="auto"/>
        <w:jc w:val="center"/>
        <w:rPr>
          <w:rFonts w:hint="eastAsia" w:ascii="宋体" w:hAnsi="宋体" w:eastAsia="宋体" w:cs="宋体"/>
          <w:b/>
          <w:snapToGrid w:val="0"/>
          <w:kern w:val="0"/>
          <w:szCs w:val="21"/>
        </w:rPr>
      </w:pPr>
      <w:r>
        <w:rPr>
          <w:rFonts w:hint="eastAsia" w:ascii="宋体" w:hAnsi="宋体" w:eastAsia="宋体" w:cs="宋体"/>
          <w:b/>
          <w:snapToGrid w:val="0"/>
          <w:kern w:val="0"/>
          <w:szCs w:val="21"/>
        </w:rPr>
        <w:t>（格式自拟，原件）</w:t>
      </w:r>
    </w:p>
    <w:p>
      <w:pPr>
        <w:spacing w:line="360" w:lineRule="auto"/>
        <w:jc w:val="center"/>
        <w:rPr>
          <w:rFonts w:hint="eastAsia" w:ascii="宋体" w:hAnsi="宋体" w:eastAsia="宋体" w:cs="宋体"/>
          <w:b/>
          <w:sz w:val="24"/>
        </w:rPr>
      </w:pPr>
    </w:p>
    <w:p>
      <w:pPr>
        <w:rPr>
          <w:rFonts w:hint="eastAsia" w:ascii="宋体" w:hAnsi="宋体" w:eastAsia="宋体" w:cs="宋体"/>
        </w:rPr>
      </w:pPr>
    </w:p>
    <w:p>
      <w:pPr>
        <w:autoSpaceDE w:val="0"/>
        <w:autoSpaceDN w:val="0"/>
        <w:adjustRightInd w:val="0"/>
        <w:spacing w:line="360" w:lineRule="auto"/>
        <w:ind w:firstLine="3360" w:firstLineChars="1600"/>
        <w:rPr>
          <w:rFonts w:hint="eastAsia" w:ascii="宋体" w:hAnsi="宋体" w:eastAsia="宋体" w:cs="宋体"/>
          <w:kern w:val="0"/>
          <w:sz w:val="24"/>
          <w:lang w:val="zh-CN"/>
        </w:rPr>
      </w:pPr>
      <w:r>
        <w:rPr>
          <w:rFonts w:hint="eastAsia" w:ascii="宋体" w:hAnsi="宋体" w:eastAsia="宋体" w:cs="宋体"/>
        </w:rPr>
        <w:br w:type="page"/>
      </w:r>
    </w:p>
    <w:p>
      <w:pPr>
        <w:spacing w:before="156" w:beforeLines="50" w:line="360" w:lineRule="auto"/>
        <w:jc w:val="center"/>
        <w:outlineLvl w:val="9"/>
        <w:rPr>
          <w:rFonts w:hint="eastAsia" w:ascii="宋体" w:hAnsi="宋体" w:eastAsia="宋体" w:cs="宋体"/>
          <w:b/>
          <w:sz w:val="28"/>
          <w:szCs w:val="28"/>
        </w:rPr>
      </w:pPr>
      <w:bookmarkStart w:id="125" w:name="_Toc24496"/>
      <w:r>
        <w:rPr>
          <w:rFonts w:hint="eastAsia" w:ascii="宋体" w:hAnsi="宋体" w:eastAsia="宋体" w:cs="宋体"/>
          <w:b/>
          <w:sz w:val="28"/>
          <w:szCs w:val="28"/>
          <w:lang w:val="en-US" w:eastAsia="zh-CN"/>
        </w:rPr>
        <w:t>（六）</w:t>
      </w:r>
      <w:r>
        <w:rPr>
          <w:rFonts w:hint="eastAsia" w:ascii="宋体" w:hAnsi="宋体" w:eastAsia="宋体" w:cs="宋体"/>
          <w:b/>
          <w:sz w:val="28"/>
          <w:szCs w:val="28"/>
        </w:rPr>
        <w:t>业绩证明</w:t>
      </w:r>
      <w:bookmarkEnd w:id="125"/>
    </w:p>
    <w:p>
      <w:pPr>
        <w:jc w:val="left"/>
        <w:rPr>
          <w:rFonts w:hint="eastAsia" w:ascii="宋体" w:hAnsi="宋体" w:eastAsia="宋体" w:cs="宋体"/>
        </w:rPr>
      </w:pPr>
    </w:p>
    <w:p>
      <w:pPr>
        <w:jc w:val="left"/>
        <w:rPr>
          <w:rFonts w:hint="eastAsia" w:ascii="宋体" w:hAnsi="宋体" w:eastAsia="宋体" w:cs="宋体"/>
        </w:rPr>
      </w:pPr>
    </w:p>
    <w:p>
      <w:pPr>
        <w:autoSpaceDE w:val="0"/>
        <w:autoSpaceDN w:val="0"/>
        <w:adjustRightInd w:val="0"/>
        <w:spacing w:line="360" w:lineRule="auto"/>
        <w:ind w:firstLine="120"/>
        <w:outlineLvl w:val="9"/>
        <w:rPr>
          <w:rFonts w:hint="eastAsia" w:ascii="宋体" w:hAnsi="宋体" w:eastAsia="宋体" w:cs="宋体"/>
          <w:b/>
          <w:sz w:val="24"/>
        </w:rPr>
      </w:pPr>
      <w:r>
        <w:rPr>
          <w:rFonts w:hint="eastAsia" w:ascii="宋体" w:hAnsi="宋体" w:eastAsia="宋体" w:cs="宋体"/>
          <w:b/>
          <w:sz w:val="24"/>
        </w:rPr>
        <w:t>附表 :相关项目业绩一览表</w:t>
      </w:r>
    </w:p>
    <w:tbl>
      <w:tblPr>
        <w:tblStyle w:val="25"/>
        <w:tblW w:w="8070" w:type="dxa"/>
        <w:jc w:val="center"/>
        <w:tblLayout w:type="fixed"/>
        <w:tblCellMar>
          <w:top w:w="0" w:type="dxa"/>
          <w:left w:w="108" w:type="dxa"/>
          <w:bottom w:w="0" w:type="dxa"/>
          <w:right w:w="108" w:type="dxa"/>
        </w:tblCellMar>
      </w:tblPr>
      <w:tblGrid>
        <w:gridCol w:w="1160"/>
        <w:gridCol w:w="967"/>
        <w:gridCol w:w="3395"/>
        <w:gridCol w:w="1359"/>
        <w:gridCol w:w="1189"/>
      </w:tblGrid>
      <w:tr>
        <w:trPr>
          <w:trHeight w:val="1177" w:hRule="atLeast"/>
          <w:jc w:val="center"/>
        </w:trPr>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序号</w:t>
            </w: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项目名称</w:t>
            </w:r>
          </w:p>
        </w:tc>
        <w:tc>
          <w:tcPr>
            <w:tcW w:w="3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简要描述</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服务期限</w:t>
            </w:r>
          </w:p>
        </w:tc>
        <w:tc>
          <w:tcPr>
            <w:tcW w:w="11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项目单位联系电话</w:t>
            </w:r>
          </w:p>
        </w:tc>
      </w:tr>
      <w:tr>
        <w:tblPrEx>
          <w:tblCellMar>
            <w:top w:w="0" w:type="dxa"/>
            <w:left w:w="108" w:type="dxa"/>
            <w:bottom w:w="0" w:type="dxa"/>
            <w:right w:w="108" w:type="dxa"/>
          </w:tblCellMar>
        </w:tblPrEx>
        <w:trPr>
          <w:trHeight w:val="1419" w:hRule="atLeast"/>
          <w:jc w:val="center"/>
        </w:trPr>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r>
      <w:tr>
        <w:tblPrEx>
          <w:tblCellMar>
            <w:top w:w="0" w:type="dxa"/>
            <w:left w:w="108" w:type="dxa"/>
            <w:bottom w:w="0" w:type="dxa"/>
            <w:right w:w="108" w:type="dxa"/>
          </w:tblCellMar>
        </w:tblPrEx>
        <w:trPr>
          <w:trHeight w:val="567" w:hRule="atLeast"/>
          <w:jc w:val="center"/>
        </w:trPr>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jc w:val="center"/>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r>
      <w:tr>
        <w:tblPrEx>
          <w:tblCellMar>
            <w:top w:w="0" w:type="dxa"/>
            <w:left w:w="108" w:type="dxa"/>
            <w:bottom w:w="0" w:type="dxa"/>
            <w:right w:w="108" w:type="dxa"/>
          </w:tblCellMar>
        </w:tblPrEx>
        <w:trPr>
          <w:trHeight w:val="567" w:hRule="atLeast"/>
          <w:jc w:val="center"/>
        </w:trPr>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rPr>
                <w:rFonts w:hint="eastAsia" w:ascii="宋体" w:hAnsi="宋体" w:eastAsia="宋体" w:cs="宋体"/>
                <w:bCs/>
                <w:sz w:val="28"/>
                <w:szCs w:val="28"/>
              </w:rPr>
            </w:pPr>
          </w:p>
          <w:p>
            <w:pPr>
              <w:autoSpaceDE w:val="0"/>
              <w:autoSpaceDN w:val="0"/>
              <w:adjustRightInd w:val="0"/>
              <w:spacing w:line="360" w:lineRule="auto"/>
              <w:jc w:val="both"/>
              <w:rPr>
                <w:rFonts w:hint="eastAsia" w:ascii="宋体" w:hAnsi="宋体" w:eastAsia="宋体" w:cs="宋体"/>
                <w:bCs/>
                <w:sz w:val="28"/>
                <w:szCs w:val="28"/>
              </w:rPr>
            </w:pPr>
          </w:p>
        </w:tc>
        <w:tc>
          <w:tcPr>
            <w:tcW w:w="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Cs/>
                <w:sz w:val="28"/>
                <w:szCs w:val="28"/>
              </w:rPr>
            </w:pPr>
          </w:p>
        </w:tc>
        <w:tc>
          <w:tcPr>
            <w:tcW w:w="3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3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bCs/>
                <w:sz w:val="28"/>
                <w:szCs w:val="28"/>
              </w:rPr>
            </w:pPr>
          </w:p>
        </w:tc>
      </w:tr>
    </w:tbl>
    <w:p>
      <w:pPr>
        <w:autoSpaceDE w:val="0"/>
        <w:autoSpaceDN w:val="0"/>
        <w:adjustRightInd w:val="0"/>
        <w:spacing w:line="360" w:lineRule="auto"/>
        <w:ind w:firstLine="120"/>
        <w:outlineLvl w:val="9"/>
        <w:rPr>
          <w:rFonts w:hint="eastAsia" w:ascii="宋体" w:hAnsi="宋体" w:eastAsia="宋体" w:cs="宋体"/>
          <w:b/>
          <w:sz w:val="24"/>
        </w:rPr>
      </w:pPr>
    </w:p>
    <w:p>
      <w:pPr>
        <w:rPr>
          <w:rFonts w:hint="eastAsia" w:ascii="宋体" w:hAnsi="宋体" w:eastAsia="宋体" w:cs="宋体"/>
          <w:lang w:eastAsia="zh-CN"/>
        </w:rPr>
      </w:pPr>
      <w:r>
        <w:rPr>
          <w:rFonts w:hint="eastAsia" w:ascii="宋体" w:hAnsi="宋体" w:eastAsia="宋体" w:cs="宋体"/>
          <w:b/>
          <w:szCs w:val="21"/>
        </w:rPr>
        <w:t>注：投标人可按上述的格式自行编制</w:t>
      </w:r>
      <w:r>
        <w:rPr>
          <w:rFonts w:hint="eastAsia" w:ascii="宋体" w:hAnsi="宋体" w:eastAsia="宋体" w:cs="宋体"/>
          <w:b/>
          <w:szCs w:val="21"/>
          <w:lang w:eastAsia="zh-CN"/>
        </w:rPr>
        <w:t>。</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156" w:beforeLines="50" w:line="360" w:lineRule="auto"/>
        <w:jc w:val="center"/>
        <w:outlineLvl w:val="9"/>
        <w:rPr>
          <w:rFonts w:hint="eastAsia" w:ascii="宋体" w:hAnsi="宋体" w:eastAsia="宋体" w:cs="宋体"/>
          <w:b/>
          <w:sz w:val="28"/>
          <w:szCs w:val="28"/>
        </w:rPr>
      </w:pPr>
      <w:bookmarkStart w:id="126" w:name="_Toc23755"/>
      <w:r>
        <w:rPr>
          <w:rFonts w:hint="eastAsia" w:ascii="宋体" w:hAnsi="宋体" w:eastAsia="宋体" w:cs="宋体"/>
          <w:b/>
          <w:sz w:val="28"/>
          <w:szCs w:val="28"/>
          <w:lang w:val="en-US" w:eastAsia="zh-CN"/>
        </w:rPr>
        <w:t>（七）</w:t>
      </w:r>
      <w:r>
        <w:rPr>
          <w:rFonts w:hint="eastAsia" w:ascii="宋体" w:hAnsi="宋体" w:eastAsia="宋体" w:cs="宋体"/>
          <w:b/>
          <w:sz w:val="28"/>
          <w:szCs w:val="28"/>
        </w:rPr>
        <w:t>其他资信文件或说明</w:t>
      </w:r>
      <w:bookmarkEnd w:id="126"/>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spacing w:before="156" w:beforeLines="50" w:line="360" w:lineRule="auto"/>
        <w:jc w:val="both"/>
        <w:outlineLvl w:val="1"/>
        <w:rPr>
          <w:rFonts w:hint="eastAsia" w:ascii="宋体" w:hAnsi="宋体" w:eastAsia="宋体" w:cs="宋体"/>
          <w:b/>
          <w:sz w:val="28"/>
          <w:szCs w:val="28"/>
        </w:rPr>
      </w:pPr>
      <w:bookmarkStart w:id="127" w:name="_Toc19541"/>
      <w:r>
        <w:rPr>
          <w:rFonts w:hint="eastAsia" w:ascii="宋体" w:hAnsi="宋体" w:eastAsia="宋体" w:cs="宋体"/>
          <w:b/>
          <w:sz w:val="28"/>
          <w:szCs w:val="28"/>
        </w:rPr>
        <w:t>▲技术文件部分</w:t>
      </w:r>
      <w:bookmarkEnd w:id="127"/>
    </w:p>
    <w:p>
      <w:pPr>
        <w:spacing w:line="360" w:lineRule="auto"/>
        <w:jc w:val="center"/>
        <w:outlineLvl w:val="9"/>
        <w:rPr>
          <w:rFonts w:hint="eastAsia" w:ascii="宋体" w:hAnsi="宋体" w:eastAsia="宋体" w:cs="宋体"/>
          <w:b/>
          <w:kern w:val="0"/>
          <w:sz w:val="32"/>
          <w:szCs w:val="32"/>
        </w:rPr>
      </w:pPr>
    </w:p>
    <w:p>
      <w:pPr>
        <w:spacing w:before="156" w:beforeLines="50" w:line="360" w:lineRule="auto"/>
        <w:jc w:val="left"/>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一</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投标人公司情况介绍</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156" w:beforeLines="50" w:line="360" w:lineRule="auto"/>
        <w:jc w:val="left"/>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rPr>
        <w:t>二</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管理体系认证证明</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autoSpaceDE w:val="0"/>
        <w:autoSpaceDN w:val="0"/>
        <w:adjustRightInd w:val="0"/>
        <w:spacing w:line="360" w:lineRule="auto"/>
        <w:rPr>
          <w:rFonts w:hint="eastAsia" w:ascii="宋体" w:hAnsi="宋体" w:eastAsia="宋体" w:cs="宋体"/>
          <w:b/>
          <w:bCs/>
          <w:sz w:val="22"/>
          <w:szCs w:val="28"/>
          <w:lang w:val="en-US" w:eastAsia="zh-CN"/>
        </w:rPr>
      </w:pPr>
      <w:r>
        <w:rPr>
          <w:rFonts w:hint="eastAsia" w:ascii="宋体" w:hAnsi="宋体" w:eastAsia="宋体" w:cs="宋体"/>
          <w:b/>
          <w:bCs/>
          <w:kern w:val="0"/>
          <w:sz w:val="28"/>
          <w:szCs w:val="28"/>
          <w:lang w:val="en-US" w:eastAsia="zh-CN"/>
        </w:rPr>
        <w:t>(三)项目运行规范以及专业程度</w:t>
      </w: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pStyle w:val="8"/>
        <w:ind w:left="0" w:leftChars="0" w:firstLine="0" w:firstLineChars="0"/>
        <w:rPr>
          <w:rFonts w:hint="eastAsia" w:ascii="宋体" w:hAnsi="宋体" w:eastAsia="宋体" w:cs="宋体"/>
          <w:b/>
          <w:bCs/>
          <w:sz w:val="22"/>
          <w:szCs w:val="28"/>
          <w:lang w:val="en-US" w:eastAsia="zh-CN"/>
        </w:rPr>
      </w:pPr>
      <w:r>
        <w:rPr>
          <w:rFonts w:hint="eastAsia" w:ascii="宋体" w:hAnsi="宋体" w:eastAsia="宋体" w:cs="宋体"/>
          <w:b/>
          <w:bCs/>
          <w:kern w:val="0"/>
          <w:sz w:val="28"/>
          <w:szCs w:val="28"/>
          <w:lang w:val="en-US" w:eastAsia="zh-CN"/>
        </w:rPr>
        <w:t>(四)陪护管理模式</w:t>
      </w: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spacing w:before="156" w:beforeLines="50"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劳动力投入计划</w:t>
      </w:r>
    </w:p>
    <w:tbl>
      <w:tblPr>
        <w:tblStyle w:val="2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878"/>
        <w:gridCol w:w="203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工种</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人数</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目前在何地工作</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bl>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4"/>
        </w:rPr>
      </w:pPr>
      <w:r>
        <w:rPr>
          <w:rFonts w:hint="eastAsia" w:ascii="宋体" w:hAnsi="宋体" w:eastAsia="宋体" w:cs="宋体"/>
          <w:b/>
          <w:sz w:val="24"/>
        </w:rPr>
        <w:t>项目小组人员名单</w:t>
      </w:r>
    </w:p>
    <w:p>
      <w:pPr>
        <w:spacing w:before="156" w:beforeLines="50" w:line="360" w:lineRule="auto"/>
        <w:jc w:val="center"/>
        <w:rPr>
          <w:rFonts w:hint="eastAsia" w:ascii="宋体" w:hAnsi="宋体" w:eastAsia="宋体" w:cs="宋体"/>
          <w:b/>
          <w:sz w:val="24"/>
        </w:rPr>
      </w:pPr>
      <w:r>
        <w:rPr>
          <w:rFonts w:hint="eastAsia" w:ascii="宋体" w:hAnsi="宋体" w:eastAsia="宋体" w:cs="宋体"/>
          <w:b/>
          <w:sz w:val="24"/>
        </w:rPr>
        <w:t>（由投标人根据招标需求及采购文件要求编制）</w:t>
      </w:r>
    </w:p>
    <w:p>
      <w:pPr>
        <w:spacing w:line="360" w:lineRule="auto"/>
        <w:rPr>
          <w:rFonts w:hint="eastAsia" w:ascii="宋体" w:hAnsi="宋体" w:eastAsia="宋体" w:cs="宋体"/>
          <w:b/>
          <w:sz w:val="24"/>
        </w:rPr>
      </w:pPr>
      <w:r>
        <w:rPr>
          <w:rFonts w:hint="eastAsia" w:ascii="宋体" w:hAnsi="宋体" w:eastAsia="宋体" w:cs="宋体"/>
          <w:b/>
          <w:sz w:val="24"/>
        </w:rPr>
        <w:t>附表A:本项目的项目负责人情况表</w:t>
      </w:r>
    </w:p>
    <w:tbl>
      <w:tblPr>
        <w:tblStyle w:val="25"/>
        <w:tblW w:w="0" w:type="auto"/>
        <w:tblInd w:w="0" w:type="dxa"/>
        <w:shd w:val="clear" w:color="auto" w:fill="FFFFFF"/>
        <w:tblLayout w:type="fixed"/>
        <w:tblCellMar>
          <w:top w:w="0" w:type="dxa"/>
          <w:left w:w="108" w:type="dxa"/>
          <w:bottom w:w="0" w:type="dxa"/>
          <w:right w:w="108" w:type="dxa"/>
        </w:tblCellMar>
      </w:tblPr>
      <w:tblGrid>
        <w:gridCol w:w="2061"/>
        <w:gridCol w:w="1287"/>
        <w:gridCol w:w="1260"/>
        <w:gridCol w:w="4147"/>
      </w:tblGrid>
      <w:tr>
        <w:tblPrEx>
          <w:shd w:val="clear" w:color="auto" w:fill="FFFFFF"/>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页码</w:t>
            </w:r>
          </w:p>
        </w:tc>
        <w:tc>
          <w:tcPr>
            <w:tcW w:w="414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近3年业绩及承担的主要工作情况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职称</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学历</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hint="eastAsia" w:ascii="宋体" w:hAnsi="宋体" w:eastAsia="宋体" w:cs="宋体"/>
                <w:szCs w:val="21"/>
              </w:rPr>
            </w:pPr>
          </w:p>
        </w:tc>
      </w:tr>
    </w:tbl>
    <w:p>
      <w:pPr>
        <w:autoSpaceDE w:val="0"/>
        <w:autoSpaceDN w:val="0"/>
        <w:adjustRightInd w:val="0"/>
        <w:spacing w:line="360" w:lineRule="auto"/>
        <w:rPr>
          <w:rFonts w:hint="eastAsia" w:ascii="宋体" w:hAnsi="宋体" w:eastAsia="宋体" w:cs="宋体"/>
          <w:b/>
          <w:szCs w:val="21"/>
        </w:rPr>
      </w:pPr>
      <w:r>
        <w:rPr>
          <w:rFonts w:hint="eastAsia" w:ascii="宋体" w:hAnsi="宋体" w:eastAsia="宋体" w:cs="宋体"/>
          <w:b/>
          <w:szCs w:val="21"/>
        </w:rPr>
        <w:t>注：资格证书、职称证书、业绩等证明文件按照前面的要求提供附后并注明所在投标技术文件页码。</w:t>
      </w:r>
    </w:p>
    <w:p>
      <w:pPr>
        <w:autoSpaceDE w:val="0"/>
        <w:autoSpaceDN w:val="0"/>
        <w:adjustRightInd w:val="0"/>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附表B:派驻陪护人员汇总表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39"/>
        <w:gridCol w:w="878"/>
        <w:gridCol w:w="878"/>
        <w:gridCol w:w="875"/>
        <w:gridCol w:w="1396"/>
        <w:gridCol w:w="122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姓名</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本项目</w:t>
            </w:r>
          </w:p>
          <w:p>
            <w:pPr>
              <w:jc w:val="center"/>
              <w:rPr>
                <w:rFonts w:hint="eastAsia" w:ascii="宋体" w:hAnsi="宋体" w:eastAsia="宋体" w:cs="宋体"/>
                <w:bCs/>
                <w:sz w:val="24"/>
              </w:rPr>
            </w:pPr>
            <w:r>
              <w:rPr>
                <w:rFonts w:hint="eastAsia" w:ascii="宋体" w:hAnsi="宋体" w:eastAsia="宋体" w:cs="宋体"/>
                <w:bCs/>
                <w:sz w:val="24"/>
              </w:rPr>
              <w:t>拟任岗位</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性别</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年龄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专业</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职务/职称</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本岗工龄</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bl>
    <w:p>
      <w:pPr>
        <w:spacing w:line="360" w:lineRule="auto"/>
        <w:rPr>
          <w:rFonts w:hint="eastAsia" w:ascii="宋体" w:hAnsi="宋体" w:eastAsia="宋体" w:cs="宋体"/>
          <w:b/>
          <w:szCs w:val="21"/>
        </w:rPr>
      </w:pPr>
      <w:r>
        <w:rPr>
          <w:rFonts w:hint="eastAsia" w:ascii="宋体" w:hAnsi="宋体" w:eastAsia="宋体" w:cs="宋体"/>
          <w:b/>
          <w:szCs w:val="21"/>
        </w:rPr>
        <w:t>注：证明文件按照前面的要求提供附后并注明所在投标技术文件页码。</w:t>
      </w:r>
    </w:p>
    <w:p>
      <w:pPr>
        <w:rPr>
          <w:rFonts w:hint="eastAsia" w:ascii="宋体" w:hAnsi="宋体" w:eastAsia="宋体" w:cs="宋体"/>
        </w:rPr>
      </w:pPr>
    </w:p>
    <w:p>
      <w:pPr>
        <w:jc w:val="center"/>
        <w:rPr>
          <w:rFonts w:hint="eastAsia" w:ascii="宋体" w:hAnsi="宋体" w:eastAsia="宋体" w:cs="宋体"/>
          <w:b/>
          <w:sz w:val="28"/>
          <w:szCs w:val="28"/>
        </w:rPr>
      </w:pPr>
      <w:r>
        <w:rPr>
          <w:rFonts w:hint="eastAsia" w:ascii="宋体" w:hAnsi="宋体" w:eastAsia="宋体" w:cs="宋体"/>
        </w:rPr>
        <w:br w:type="page"/>
      </w:r>
      <w:r>
        <w:rPr>
          <w:rFonts w:hint="eastAsia" w:ascii="宋体" w:hAnsi="宋体" w:eastAsia="宋体" w:cs="宋体"/>
          <w:b/>
          <w:bCs/>
          <w:sz w:val="28"/>
          <w:szCs w:val="36"/>
          <w:lang w:val="en-US" w:eastAsia="zh-CN"/>
        </w:rPr>
        <w:t>(</w:t>
      </w:r>
      <w:r>
        <w:rPr>
          <w:rFonts w:hint="eastAsia" w:ascii="宋体" w:hAnsi="宋体" w:eastAsia="宋体" w:cs="宋体"/>
          <w:b/>
          <w:sz w:val="28"/>
          <w:szCs w:val="28"/>
          <w:lang w:val="en-US" w:eastAsia="zh-CN"/>
        </w:rPr>
        <w:t>六)</w:t>
      </w:r>
      <w:r>
        <w:rPr>
          <w:rFonts w:hint="eastAsia" w:ascii="宋体" w:hAnsi="宋体" w:eastAsia="宋体" w:cs="宋体"/>
          <w:b/>
          <w:sz w:val="28"/>
          <w:szCs w:val="28"/>
        </w:rPr>
        <w:t>人员培训计划</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(七)应急预案</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spacing w:before="156" w:beforeLines="50"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八</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人员到位的及时性承诺及措施</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九</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稳定员工队伍的措施</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val="en-US" w:eastAsia="zh-CN"/>
        </w:rPr>
        <w:t>（十）管理细则</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十一</w:t>
      </w:r>
      <w:r>
        <w:rPr>
          <w:rFonts w:hint="eastAsia" w:ascii="宋体" w:hAnsi="宋体" w:eastAsia="宋体" w:cs="宋体"/>
          <w:b/>
          <w:bCs/>
          <w:sz w:val="28"/>
          <w:szCs w:val="28"/>
          <w:lang w:eastAsia="zh-CN"/>
        </w:rPr>
        <w:t>）</w:t>
      </w:r>
      <w:r>
        <w:rPr>
          <w:rFonts w:hint="eastAsia" w:ascii="宋体" w:hAnsi="宋体" w:eastAsia="宋体" w:cs="宋体"/>
          <w:b/>
          <w:bCs/>
          <w:sz w:val="28"/>
          <w:szCs w:val="28"/>
        </w:rPr>
        <w:t>针对本项目的合理化建议及其可行性</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ind w:firstLine="1827" w:firstLineChars="650"/>
        <w:rPr>
          <w:rFonts w:hint="eastAsia" w:ascii="宋体" w:hAnsi="宋体" w:eastAsia="宋体" w:cs="宋体"/>
          <w:lang w:val="en-US" w:eastAsia="zh-CN"/>
        </w:rPr>
      </w:pPr>
      <w:r>
        <w:rPr>
          <w:rFonts w:hint="eastAsia" w:ascii="宋体" w:hAnsi="宋体" w:eastAsia="宋体" w:cs="宋体"/>
          <w:b/>
          <w:sz w:val="28"/>
          <w:szCs w:val="28"/>
          <w:lang w:val="en-US" w:eastAsia="zh-CN"/>
        </w:rPr>
        <w:t>（十二）投标人认为必要的其他技术资料</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投标人名称（公章）：</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法定代表人或授权委托人（签字）：</w:t>
      </w:r>
    </w:p>
    <w:p>
      <w:pPr>
        <w:autoSpaceDE w:val="0"/>
        <w:autoSpaceDN w:val="0"/>
        <w:adjustRightInd w:val="0"/>
        <w:spacing w:line="360" w:lineRule="auto"/>
        <w:ind w:firstLine="3840" w:firstLineChars="16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w:t>
      </w:r>
      <w:r>
        <w:rPr>
          <w:rFonts w:hint="eastAsia" w:ascii="宋体" w:hAnsi="宋体" w:eastAsia="宋体" w:cs="宋体"/>
          <w:kern w:val="0"/>
          <w:sz w:val="24"/>
          <w:lang w:val="zh-CN"/>
        </w:rPr>
        <w:t>年  月   日</w:t>
      </w:r>
    </w:p>
    <w:p>
      <w:pPr>
        <w:rPr>
          <w:rFonts w:hint="eastAsia" w:ascii="宋体" w:hAnsi="宋体" w:eastAsia="宋体" w:cs="宋体"/>
        </w:rPr>
      </w:pPr>
    </w:p>
    <w:p>
      <w:pPr>
        <w:pStyle w:val="8"/>
        <w:rPr>
          <w:rFonts w:hint="eastAsia" w:ascii="宋体" w:hAnsi="宋体" w:eastAsia="宋体" w:cs="宋体"/>
        </w:rPr>
      </w:pPr>
    </w:p>
    <w:p>
      <w:pPr>
        <w:jc w:val="center"/>
        <w:outlineLvl w:val="0"/>
        <w:rPr>
          <w:rFonts w:hint="eastAsia" w:ascii="宋体" w:hAnsi="宋体" w:eastAsia="宋体" w:cs="宋体"/>
          <w:sz w:val="28"/>
          <w:szCs w:val="28"/>
        </w:rPr>
      </w:pPr>
      <w:r>
        <w:rPr>
          <w:rFonts w:hint="eastAsia" w:ascii="宋体" w:hAnsi="宋体" w:eastAsia="宋体" w:cs="宋体"/>
        </w:rPr>
        <w:br w:type="page"/>
      </w:r>
      <w:bookmarkStart w:id="128" w:name="_Toc31285"/>
      <w:bookmarkStart w:id="129" w:name="_Toc377425247"/>
      <w:bookmarkStart w:id="130" w:name="_Toc30245"/>
      <w:r>
        <w:rPr>
          <w:rFonts w:hint="eastAsia" w:ascii="宋体" w:hAnsi="宋体" w:eastAsia="宋体" w:cs="宋体"/>
          <w:b/>
          <w:bCs/>
          <w:sz w:val="28"/>
          <w:szCs w:val="28"/>
        </w:rPr>
        <w:t>第六部分  评标办法</w:t>
      </w:r>
      <w:bookmarkEnd w:id="128"/>
      <w:bookmarkEnd w:id="129"/>
      <w:bookmarkEnd w:id="130"/>
    </w:p>
    <w:p>
      <w:pPr>
        <w:tabs>
          <w:tab w:val="left" w:pos="735"/>
        </w:tabs>
        <w:adjustRightInd w:val="0"/>
        <w:snapToGrid w:val="0"/>
        <w:spacing w:line="360" w:lineRule="auto"/>
        <w:ind w:firstLine="420" w:firstLineChars="200"/>
        <w:rPr>
          <w:rFonts w:hint="eastAsia" w:ascii="宋体" w:hAnsi="宋体" w:eastAsia="宋体" w:cs="宋体"/>
          <w:snapToGrid w:val="0"/>
          <w:kern w:val="0"/>
          <w:szCs w:val="21"/>
        </w:rPr>
      </w:pPr>
    </w:p>
    <w:p>
      <w:pPr>
        <w:tabs>
          <w:tab w:val="left" w:pos="735"/>
        </w:tabs>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根据《中华人民共和国政府采购法》、财政部第18号令等有关规定，结合本项目的实际情况，按照公平、公正、科学、择优的原则，制定本评标办法。</w:t>
      </w:r>
    </w:p>
    <w:p>
      <w:pPr>
        <w:spacing w:before="156" w:beforeLines="50" w:line="360" w:lineRule="auto"/>
        <w:jc w:val="center"/>
        <w:outlineLvl w:val="1"/>
        <w:rPr>
          <w:rFonts w:hint="eastAsia" w:ascii="宋体" w:hAnsi="宋体" w:eastAsia="宋体" w:cs="宋体"/>
          <w:b/>
          <w:sz w:val="24"/>
        </w:rPr>
      </w:pPr>
      <w:bookmarkStart w:id="131" w:name="_Toc251566662"/>
      <w:bookmarkStart w:id="132" w:name="_Toc364420763"/>
      <w:bookmarkStart w:id="133" w:name="_Toc295465366"/>
      <w:bookmarkStart w:id="134" w:name="_Toc371408108"/>
      <w:bookmarkStart w:id="135" w:name="_Toc249760791"/>
      <w:bookmarkStart w:id="136" w:name="_Toc14714"/>
      <w:bookmarkStart w:id="137" w:name="_Toc8379"/>
      <w:r>
        <w:rPr>
          <w:rFonts w:hint="eastAsia" w:ascii="宋体" w:hAnsi="宋体" w:eastAsia="宋体" w:cs="宋体"/>
          <w:b/>
          <w:sz w:val="24"/>
        </w:rPr>
        <w:t>一、总则</w:t>
      </w:r>
      <w:bookmarkEnd w:id="131"/>
      <w:bookmarkEnd w:id="132"/>
      <w:bookmarkEnd w:id="133"/>
      <w:bookmarkEnd w:id="134"/>
      <w:bookmarkEnd w:id="135"/>
      <w:bookmarkEnd w:id="136"/>
      <w:bookmarkEnd w:id="137"/>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156" w:beforeLines="50" w:line="360" w:lineRule="auto"/>
        <w:jc w:val="center"/>
        <w:outlineLvl w:val="1"/>
        <w:rPr>
          <w:rFonts w:hint="eastAsia" w:ascii="宋体" w:hAnsi="宋体" w:eastAsia="宋体" w:cs="宋体"/>
          <w:b/>
          <w:sz w:val="24"/>
        </w:rPr>
      </w:pPr>
      <w:bookmarkStart w:id="138" w:name="_Toc295465367"/>
      <w:bookmarkStart w:id="139" w:name="_Toc364420764"/>
      <w:bookmarkStart w:id="140" w:name="_Toc251566663"/>
      <w:bookmarkStart w:id="141" w:name="_Toc29712"/>
      <w:bookmarkStart w:id="142" w:name="_Toc371408109"/>
      <w:bookmarkStart w:id="143" w:name="_Toc249760792"/>
      <w:bookmarkStart w:id="144" w:name="_Toc31964"/>
      <w:r>
        <w:rPr>
          <w:rFonts w:hint="eastAsia" w:ascii="宋体" w:hAnsi="宋体" w:eastAsia="宋体" w:cs="宋体"/>
          <w:b/>
          <w:sz w:val="24"/>
        </w:rPr>
        <w:t>二、评标组织</w:t>
      </w:r>
      <w:bookmarkEnd w:id="138"/>
      <w:bookmarkEnd w:id="139"/>
      <w:bookmarkEnd w:id="140"/>
      <w:bookmarkEnd w:id="141"/>
      <w:bookmarkEnd w:id="142"/>
      <w:bookmarkEnd w:id="143"/>
      <w:bookmarkEnd w:id="144"/>
    </w:p>
    <w:p>
      <w:pPr>
        <w:adjustRightInd w:val="0"/>
        <w:snapToGrid w:val="0"/>
        <w:spacing w:line="360" w:lineRule="auto"/>
        <w:ind w:firstLine="420" w:firstLineChars="200"/>
        <w:jc w:val="left"/>
        <w:rPr>
          <w:rFonts w:hint="eastAsia" w:ascii="宋体" w:hAnsi="宋体" w:eastAsia="宋体" w:cs="宋体"/>
          <w:snapToGrid w:val="0"/>
          <w:kern w:val="0"/>
          <w:szCs w:val="21"/>
        </w:rPr>
      </w:pPr>
      <w:bookmarkStart w:id="145" w:name="_Toc249760793"/>
      <w:bookmarkStart w:id="146" w:name="_Toc251566664"/>
      <w:r>
        <w:rPr>
          <w:rFonts w:hint="eastAsia" w:ascii="宋体" w:hAnsi="宋体" w:eastAsia="宋体" w:cs="宋体"/>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pPr>
        <w:spacing w:before="156" w:beforeLines="50" w:line="360" w:lineRule="auto"/>
        <w:jc w:val="center"/>
        <w:outlineLvl w:val="1"/>
        <w:rPr>
          <w:rFonts w:hint="eastAsia" w:ascii="宋体" w:hAnsi="宋体" w:eastAsia="宋体" w:cs="宋体"/>
          <w:b/>
          <w:sz w:val="24"/>
        </w:rPr>
      </w:pPr>
      <w:bookmarkStart w:id="147" w:name="_Toc24139"/>
      <w:bookmarkStart w:id="148" w:name="_Toc371408110"/>
      <w:bookmarkStart w:id="149" w:name="_Toc6399"/>
      <w:bookmarkStart w:id="150" w:name="_Toc364420765"/>
      <w:bookmarkStart w:id="151" w:name="_Toc295465368"/>
      <w:r>
        <w:rPr>
          <w:rFonts w:hint="eastAsia" w:ascii="宋体" w:hAnsi="宋体" w:eastAsia="宋体" w:cs="宋体"/>
          <w:b/>
          <w:sz w:val="24"/>
        </w:rPr>
        <w:t>三、评标纪律</w:t>
      </w:r>
      <w:bookmarkEnd w:id="145"/>
      <w:bookmarkEnd w:id="146"/>
      <w:bookmarkEnd w:id="147"/>
      <w:bookmarkEnd w:id="148"/>
      <w:bookmarkEnd w:id="149"/>
      <w:bookmarkEnd w:id="150"/>
      <w:bookmarkEnd w:id="151"/>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2．所有评标人员应忠于职守、廉洁自律、秉公办事、不徇私情。</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4．评标期间，评标人员不得随意出入评标地点、与外界通讯、会客等。</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5．在投标文件的审查、澄清、评价和比较以及授予合同的过程中，投标人对采购人、采购机构人员及评标委员会成员施加影响的任何行为，都将导致被取消投标资格。</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9．在中标结果公布前应对评标委员会成员名单予以保密。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10．评标委员会对各投标人的商业秘密予以保密。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12．在整个评标过程中，投标人企图影响招标结果的任何活动，可能导致其投标失败。如有违法行为，将依法追究其法律责任。</w:t>
      </w:r>
    </w:p>
    <w:p>
      <w:pPr>
        <w:spacing w:before="156" w:beforeLines="50" w:line="360" w:lineRule="auto"/>
        <w:jc w:val="center"/>
        <w:outlineLvl w:val="1"/>
        <w:rPr>
          <w:rFonts w:hint="eastAsia" w:ascii="宋体" w:hAnsi="宋体" w:eastAsia="宋体" w:cs="宋体"/>
          <w:b/>
          <w:sz w:val="24"/>
        </w:rPr>
      </w:pPr>
      <w:bookmarkStart w:id="152" w:name="_Toc371408111"/>
      <w:bookmarkStart w:id="153" w:name="_Toc249760794"/>
      <w:bookmarkStart w:id="154" w:name="_Toc2072"/>
      <w:bookmarkStart w:id="155" w:name="_Toc295465369"/>
      <w:bookmarkStart w:id="156" w:name="_Toc9842"/>
      <w:bookmarkStart w:id="157" w:name="_Toc251566665"/>
      <w:bookmarkStart w:id="158" w:name="_Toc364420766"/>
      <w:r>
        <w:rPr>
          <w:rFonts w:hint="eastAsia" w:ascii="宋体" w:hAnsi="宋体" w:eastAsia="宋体" w:cs="宋体"/>
          <w:b/>
          <w:sz w:val="24"/>
        </w:rPr>
        <w:t>四、评标程序</w:t>
      </w:r>
      <w:bookmarkEnd w:id="152"/>
      <w:bookmarkEnd w:id="153"/>
      <w:bookmarkEnd w:id="154"/>
      <w:bookmarkEnd w:id="155"/>
      <w:bookmarkEnd w:id="156"/>
      <w:bookmarkEnd w:id="157"/>
      <w:bookmarkEnd w:id="158"/>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1．本项目采用不公开方式评标，评标的依据为采购文件和投标文件。</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2．熟悉采购文件和评标办法。</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3．投标文件的初审。初审分为资格性检查和符合性检查。</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（1）资格性检查。</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依据法律法规和采购文件的规定，对投标文件中的资格条件、投标保证金等进行审查，以确定投标人是否具备投标资格。</w:t>
      </w:r>
    </w:p>
    <w:p>
      <w:pPr>
        <w:adjustRightInd w:val="0"/>
        <w:snapToGrid w:val="0"/>
        <w:spacing w:line="360" w:lineRule="auto"/>
        <w:ind w:firstLine="420" w:firstLineChars="200"/>
        <w:outlineLvl w:val="9"/>
        <w:rPr>
          <w:rFonts w:hint="eastAsia" w:ascii="宋体" w:hAnsi="宋体" w:eastAsia="宋体" w:cs="宋体"/>
          <w:snapToGrid w:val="0"/>
          <w:kern w:val="0"/>
          <w:szCs w:val="21"/>
        </w:rPr>
      </w:pPr>
      <w:r>
        <w:rPr>
          <w:rFonts w:hint="eastAsia" w:ascii="宋体" w:hAnsi="宋体" w:eastAsia="宋体" w:cs="宋体"/>
          <w:snapToGrid w:val="0"/>
          <w:kern w:val="0"/>
          <w:szCs w:val="21"/>
        </w:rPr>
        <w:t>（2）符合性检查。</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详细评标之前，评委会依据采购文件的规定，从投标文件的有效性、完整性和对采购文件的响应程度进行审查，以确定是否对采购文件的实质性要求作出响应。评委会决定投标文件的响应性只根据投标文件本身的内容，而不寻求外部证据。</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如果投标文件实质上没有响应采购文件的要求，评委会将予以拒绝，投标人不得通过修改或撤销不合要求的偏离或保留而使其投标成为实质性响应的投标。</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评委会将允许修正投标文件中不构成重大偏离的、微小的、非正规的、不一致的或不规则的地方，但这些修改不能影响任何投标人相应的名次排列。</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4．澄清有关问题</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作出书面澄清，书面澄清的内容必须由投标人法定代表人或授权代表签署，并作为投标文件的补充部分，但投标价格和实质性的内容不得做任何更改。</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5．比较与评价。按采购文件中规定的评标方法和标准，对初审检查合格的投标文件进行商务和技术评估，综合比较与评价，并按照评标细则进行打分。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6．推荐中标候选人。评标委员会根据评审后的得分由高至低顺序排列，推荐前三名为中标候选人。得分相同的，按投标报价由低到高顺序排列，得分且投标报价相同的，按技术指标优劣顺序排列。</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7．完成评标报告。评标报告是评标委员会根据全体评标成员签字的原始评标记录和评标结果编写的报告，其主要内容包括：</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（1）采购公告刊登的媒体名称、开标日期和地点；</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（2）购买采购文件的投标人名单和评标委员会成员名单；</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（3）评标方法和标准；</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（4）开标记录和评标情况及说明，包括投标无效投标人名单及原因；</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（5）评标结果和中标候选人排序；</w:t>
      </w:r>
    </w:p>
    <w:p>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（6）评标委员会的授标建议。</w:t>
      </w:r>
    </w:p>
    <w:p>
      <w:pPr>
        <w:spacing w:before="156" w:beforeLines="50" w:line="360" w:lineRule="auto"/>
        <w:jc w:val="center"/>
        <w:outlineLvl w:val="1"/>
        <w:rPr>
          <w:rFonts w:hint="eastAsia" w:ascii="宋体" w:hAnsi="宋体" w:eastAsia="宋体" w:cs="宋体"/>
          <w:b/>
          <w:sz w:val="24"/>
        </w:rPr>
      </w:pPr>
      <w:bookmarkStart w:id="159" w:name="_Toc249760795"/>
      <w:bookmarkStart w:id="160" w:name="_Toc251566666"/>
      <w:bookmarkStart w:id="161" w:name="_Toc28130"/>
      <w:bookmarkStart w:id="162" w:name="_Toc295465370"/>
      <w:bookmarkStart w:id="163" w:name="_Toc15921"/>
      <w:bookmarkStart w:id="164" w:name="_Toc364420767"/>
      <w:bookmarkStart w:id="165" w:name="_Toc371408112"/>
      <w:r>
        <w:rPr>
          <w:rFonts w:hint="eastAsia" w:ascii="宋体" w:hAnsi="宋体" w:eastAsia="宋体" w:cs="宋体"/>
          <w:b/>
          <w:sz w:val="24"/>
        </w:rPr>
        <w:t>五、评标</w:t>
      </w:r>
      <w:bookmarkEnd w:id="159"/>
      <w:bookmarkEnd w:id="160"/>
      <w:r>
        <w:rPr>
          <w:rFonts w:hint="eastAsia" w:ascii="宋体" w:hAnsi="宋体" w:eastAsia="宋体" w:cs="宋体"/>
          <w:b/>
          <w:sz w:val="24"/>
        </w:rPr>
        <w:t>细则及标准</w:t>
      </w:r>
      <w:bookmarkEnd w:id="161"/>
      <w:bookmarkEnd w:id="162"/>
      <w:bookmarkEnd w:id="163"/>
      <w:bookmarkEnd w:id="164"/>
      <w:bookmarkEnd w:id="165"/>
    </w:p>
    <w:p>
      <w:pPr>
        <w:pStyle w:val="12"/>
        <w:spacing w:line="360" w:lineRule="auto"/>
        <w:ind w:firstLine="420" w:firstLineChars="200"/>
        <w:rPr>
          <w:rFonts w:hint="eastAsia" w:ascii="宋体" w:hAnsi="宋体" w:eastAsia="宋体" w:cs="宋体"/>
          <w:b/>
          <w:highlight w:val="none"/>
          <w:lang w:eastAsia="zh-CN"/>
        </w:rPr>
      </w:pPr>
      <w:r>
        <w:rPr>
          <w:rFonts w:hint="eastAsia" w:ascii="宋体" w:hAnsi="宋体" w:eastAsia="宋体" w:cs="宋体"/>
        </w:rPr>
        <w:t>评标小组将通过打分的方式对各应标人满足采购需求、产品质量和技术服务等情况进行综合评审，满分100分，其中</w:t>
      </w:r>
      <w:r>
        <w:rPr>
          <w:rFonts w:hint="eastAsia" w:ascii="宋体" w:hAnsi="宋体" w:eastAsia="宋体" w:cs="宋体"/>
          <w:b/>
          <w:bCs/>
          <w:highlight w:val="none"/>
          <w:lang w:val="en-US" w:eastAsia="zh-CN"/>
        </w:rPr>
        <w:t>商务技</w:t>
      </w:r>
      <w:r>
        <w:rPr>
          <w:rFonts w:hint="eastAsia" w:ascii="宋体" w:hAnsi="宋体" w:eastAsia="宋体" w:cs="宋体"/>
          <w:b/>
          <w:bCs/>
          <w:highlight w:val="none"/>
        </w:rPr>
        <w:t>术文</w:t>
      </w:r>
      <w:r>
        <w:rPr>
          <w:rFonts w:hint="eastAsia" w:ascii="宋体" w:hAnsi="宋体" w:eastAsia="宋体" w:cs="宋体"/>
          <w:b/>
          <w:highlight w:val="none"/>
        </w:rPr>
        <w:t>件分</w:t>
      </w:r>
      <w:r>
        <w:rPr>
          <w:rFonts w:hint="eastAsia" w:hAnsi="宋体" w:cs="宋体"/>
          <w:b/>
          <w:highlight w:val="none"/>
          <w:lang w:val="en-US" w:eastAsia="zh-CN"/>
        </w:rPr>
        <w:t>(90)</w:t>
      </w: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资</w:t>
      </w:r>
      <w:r>
        <w:rPr>
          <w:rFonts w:hint="eastAsia" w:hAnsi="宋体" w:cs="宋体"/>
          <w:b/>
          <w:highlight w:val="none"/>
          <w:lang w:val="en-US" w:eastAsia="zh-CN"/>
        </w:rPr>
        <w:t>信</w:t>
      </w:r>
      <w:r>
        <w:rPr>
          <w:rFonts w:hint="eastAsia" w:ascii="宋体" w:hAnsi="宋体" w:eastAsia="宋体" w:cs="宋体"/>
          <w:b/>
          <w:highlight w:val="none"/>
          <w:lang w:val="en-US" w:eastAsia="zh-CN"/>
        </w:rPr>
        <w:t>文件</w:t>
      </w:r>
      <w:r>
        <w:rPr>
          <w:rFonts w:hint="eastAsia" w:hAnsi="宋体" w:cs="宋体"/>
          <w:b/>
          <w:highlight w:val="none"/>
          <w:lang w:val="en-US" w:eastAsia="zh-CN"/>
        </w:rPr>
        <w:t>分</w:t>
      </w:r>
      <w:r>
        <w:rPr>
          <w:rFonts w:hint="eastAsia" w:ascii="宋体" w:hAnsi="宋体" w:eastAsia="宋体" w:cs="宋体"/>
          <w:b/>
          <w:highlight w:val="none"/>
        </w:rPr>
        <w:t>（</w:t>
      </w:r>
      <w:r>
        <w:rPr>
          <w:rFonts w:hint="eastAsia" w:hAnsi="宋体" w:cs="宋体"/>
          <w:b/>
          <w:highlight w:val="none"/>
          <w:lang w:val="en-US" w:eastAsia="zh-CN"/>
        </w:rPr>
        <w:t>1</w:t>
      </w:r>
      <w:r>
        <w:rPr>
          <w:rFonts w:hint="eastAsia" w:ascii="宋体" w:hAnsi="宋体" w:eastAsia="宋体" w:cs="宋体"/>
          <w:b/>
          <w:highlight w:val="none"/>
          <w:lang w:val="en-US" w:eastAsia="zh-CN"/>
        </w:rPr>
        <w:t>0）</w:t>
      </w:r>
      <w:r>
        <w:rPr>
          <w:rFonts w:hint="eastAsia" w:ascii="宋体" w:hAnsi="宋体" w:eastAsia="宋体" w:cs="宋体"/>
          <w:b/>
          <w:highlight w:val="none"/>
          <w:lang w:eastAsia="zh-CN"/>
        </w:rPr>
        <w:t>。</w:t>
      </w:r>
    </w:p>
    <w:p>
      <w:pPr>
        <w:numPr>
          <w:ilvl w:val="0"/>
          <w:numId w:val="0"/>
        </w:numPr>
        <w:wordWrap w:val="0"/>
        <w:topLinePunct/>
        <w:adjustRightInd w:val="0"/>
        <w:snapToGrid w:val="0"/>
        <w:spacing w:line="360" w:lineRule="auto"/>
        <w:ind w:leftChars="0"/>
        <w:rPr>
          <w:rFonts w:hint="eastAsia" w:ascii="宋体" w:hAnsi="宋体" w:eastAsia="宋体" w:cs="宋体"/>
          <w:bCs/>
          <w:sz w:val="22"/>
          <w:szCs w:val="22"/>
          <w:highlight w:val="none"/>
        </w:rPr>
      </w:pPr>
      <w:bookmarkStart w:id="166" w:name="_Toc31967"/>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商务技术分（90分）</w:t>
      </w:r>
    </w:p>
    <w:tbl>
      <w:tblPr>
        <w:tblStyle w:val="25"/>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55"/>
        <w:gridCol w:w="464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sz w:val="24"/>
                <w:szCs w:val="24"/>
              </w:rPr>
            </w:pPr>
            <w:r>
              <w:rPr>
                <w:rFonts w:hint="eastAsia" w:ascii="宋体" w:hAnsi="宋体" w:eastAsia="宋体" w:cs="宋体"/>
                <w:b/>
                <w:sz w:val="24"/>
                <w:szCs w:val="24"/>
              </w:rPr>
              <w:t>评审项目</w:t>
            </w:r>
          </w:p>
        </w:tc>
        <w:tc>
          <w:tcPr>
            <w:tcW w:w="4640"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555"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项目运行规范及专业程度</w:t>
            </w:r>
          </w:p>
          <w:p>
            <w:pPr>
              <w:spacing w:line="440" w:lineRule="exact"/>
              <w:rPr>
                <w:rFonts w:hint="eastAsia" w:ascii="宋体" w:hAnsi="宋体" w:eastAsia="宋体" w:cs="宋体"/>
                <w:sz w:val="24"/>
                <w:szCs w:val="24"/>
              </w:rPr>
            </w:pP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（1）项目运行规范化程度高，考虑全面，专业性强，操作可行，得8-10分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（2）规范化程度较高，考虑基本全面，具有一定的专业性，操作基本可行，得5-7分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（3）规范化程度较低，考虑不全，专业性、操作性欠缺，得1-4分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555"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陪护管理模式</w:t>
            </w:r>
          </w:p>
          <w:p>
            <w:pPr>
              <w:spacing w:line="440" w:lineRule="exact"/>
              <w:rPr>
                <w:rFonts w:hint="eastAsia" w:ascii="宋体" w:hAnsi="宋体" w:eastAsia="宋体" w:cs="宋体"/>
                <w:sz w:val="24"/>
                <w:szCs w:val="24"/>
              </w:rPr>
            </w:pP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（1）组织架构、人员配置、岗位职责、工作安排、规章制度全面、规范、切实可行，得</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（2）基本全面，规范程度、可行性尚可，得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（3）不够全面，规范程度或可行性较差，得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555" w:type="dxa"/>
            <w:tcBorders>
              <w:top w:val="single" w:color="auto" w:sz="4" w:space="0"/>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拟派项目负责人的能力、经验、学历，管理人员等情况。</w:t>
            </w:r>
          </w:p>
        </w:tc>
        <w:tc>
          <w:tcPr>
            <w:tcW w:w="4640" w:type="dxa"/>
            <w:tcBorders>
              <w:top w:val="single" w:color="auto" w:sz="4" w:space="0"/>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(1)拟派项目负责人工作经验丰富、能力强，得3分；工作经验、能力一般，得2分；工作经验、能力较差，得1分。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 项目负责人</w:t>
            </w:r>
            <w:r>
              <w:rPr>
                <w:rFonts w:hint="eastAsia" w:ascii="宋体" w:hAnsi="宋体" w:eastAsia="宋体" w:cs="宋体"/>
                <w:kern w:val="0"/>
                <w:sz w:val="24"/>
                <w:szCs w:val="24"/>
                <w:lang w:val="en-US" w:eastAsia="zh-CN"/>
              </w:rPr>
              <w:t>研究生及以上得</w:t>
            </w:r>
            <w:r>
              <w:rPr>
                <w:rFonts w:hint="eastAsia" w:ascii="宋体" w:hAnsi="宋体" w:eastAsia="宋体" w:cs="宋体"/>
                <w:kern w:val="0"/>
                <w:sz w:val="24"/>
                <w:szCs w:val="24"/>
              </w:rPr>
              <w:t>3分；</w:t>
            </w:r>
            <w:r>
              <w:rPr>
                <w:rFonts w:hint="eastAsia" w:ascii="宋体" w:hAnsi="宋体" w:eastAsia="宋体" w:cs="宋体"/>
                <w:kern w:val="0"/>
                <w:sz w:val="24"/>
                <w:szCs w:val="24"/>
                <w:lang w:val="en-US" w:eastAsia="zh-CN"/>
              </w:rPr>
              <w:t>本科得</w:t>
            </w:r>
            <w:r>
              <w:rPr>
                <w:rFonts w:hint="eastAsia" w:ascii="宋体" w:hAnsi="宋体" w:eastAsia="宋体" w:cs="宋体"/>
                <w:kern w:val="0"/>
                <w:sz w:val="24"/>
                <w:szCs w:val="24"/>
              </w:rPr>
              <w:t>2分；</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一般的，得2分，较差的，得1分。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需提供项目负责人和管理人员社保证明及学历证明。</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陪护人员培训计划及岗前培训措施</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(1)结合实际需求具有完善的人员培训方案，可行性强，得7-9分;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(2)人员培训方案基本完善，可行性尚可，得4-6分;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(3)人员培训方案不完善，可行性较差，得1-3分;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应急预案</w:t>
            </w:r>
          </w:p>
        </w:tc>
        <w:tc>
          <w:tcPr>
            <w:tcW w:w="4640" w:type="dxa"/>
            <w:tcBorders>
              <w:left w:val="single" w:color="auto" w:sz="4" w:space="0"/>
              <w:right w:val="single" w:color="auto" w:sz="4" w:space="0"/>
            </w:tcBorders>
          </w:tcPr>
          <w:p>
            <w:pPr>
              <w:widowControl/>
              <w:jc w:val="left"/>
              <w:rPr>
                <w:rFonts w:hint="eastAsia" w:ascii="宋体" w:hAnsi="宋体"/>
                <w:color w:val="000000"/>
                <w:sz w:val="24"/>
                <w:szCs w:val="24"/>
              </w:rPr>
            </w:pPr>
            <w:r>
              <w:rPr>
                <w:rFonts w:hint="eastAsia" w:ascii="宋体" w:hAnsi="宋体"/>
                <w:color w:val="000000"/>
                <w:sz w:val="24"/>
                <w:szCs w:val="24"/>
              </w:rPr>
              <w:t>陪护服务中的突发事件（包括意外伤害事件、服务对象走失等）时的应急预案及相应的解决措施，安全工作指引</w:t>
            </w:r>
            <w:r>
              <w:rPr>
                <w:rFonts w:hint="eastAsia" w:ascii="宋体" w:hAnsi="宋体"/>
                <w:color w:val="000000"/>
                <w:sz w:val="24"/>
                <w:szCs w:val="24"/>
                <w:lang w:val="en-US" w:eastAsia="zh-CN"/>
              </w:rPr>
              <w:t>等</w:t>
            </w:r>
            <w:r>
              <w:rPr>
                <w:rFonts w:hint="eastAsia" w:ascii="宋体" w:hAnsi="宋体"/>
                <w:color w:val="000000"/>
                <w:sz w:val="24"/>
                <w:szCs w:val="24"/>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（1）应急预案全面、实用、切实可行，时效性强，得7-8分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（2）全面、实用、可行性及时效性尚可，得4-6分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（3）全面、实用、可行性及时效性较差，得1-3分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（4）未提供或不符合本要求，得0分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color w:val="000000"/>
                <w:sz w:val="24"/>
                <w:szCs w:val="24"/>
              </w:rPr>
              <w:t>护理纠纷处理</w:t>
            </w:r>
          </w:p>
        </w:tc>
        <w:tc>
          <w:tcPr>
            <w:tcW w:w="4640" w:type="dxa"/>
            <w:tcBorders>
              <w:left w:val="single" w:color="auto" w:sz="4" w:space="0"/>
              <w:right w:val="single" w:color="auto" w:sz="4" w:space="0"/>
            </w:tcBorders>
          </w:tcPr>
          <w:p>
            <w:pPr>
              <w:spacing w:line="440" w:lineRule="exact"/>
              <w:jc w:val="left"/>
              <w:rPr>
                <w:rFonts w:hint="eastAsia"/>
                <w:sz w:val="24"/>
                <w:szCs w:val="24"/>
              </w:rPr>
            </w:pPr>
            <w:r>
              <w:rPr>
                <w:rFonts w:hint="eastAsia"/>
                <w:sz w:val="24"/>
                <w:szCs w:val="24"/>
              </w:rPr>
              <w:t>陪护员生活护理纠纷（事故）处理</w:t>
            </w:r>
            <w:r>
              <w:rPr>
                <w:rFonts w:hint="eastAsia"/>
                <w:sz w:val="24"/>
                <w:szCs w:val="24"/>
                <w:lang w:val="en-US" w:eastAsia="zh-CN"/>
              </w:rPr>
              <w:t>及</w:t>
            </w:r>
            <w:r>
              <w:rPr>
                <w:rFonts w:hint="eastAsia"/>
                <w:sz w:val="24"/>
                <w:szCs w:val="24"/>
              </w:rPr>
              <w:t>流程。</w:t>
            </w:r>
          </w:p>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较好</w:t>
            </w:r>
            <w:r>
              <w:rPr>
                <w:rFonts w:hint="eastAsia" w:ascii="宋体" w:hAnsi="宋体" w:eastAsia="宋体" w:cs="宋体"/>
                <w:kern w:val="0"/>
                <w:sz w:val="24"/>
                <w:szCs w:val="24"/>
              </w:rPr>
              <w:t>，得</w:t>
            </w:r>
            <w:r>
              <w:rPr>
                <w:rFonts w:hint="eastAsia" w:ascii="宋体" w:hAnsi="宋体" w:cs="宋体"/>
                <w:kern w:val="0"/>
                <w:sz w:val="24"/>
                <w:szCs w:val="24"/>
                <w:lang w:val="en-US" w:eastAsia="zh-CN"/>
              </w:rPr>
              <w:t>8-10</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一般，</w:t>
            </w:r>
            <w:r>
              <w:rPr>
                <w:rFonts w:hint="eastAsia" w:ascii="宋体" w:hAnsi="宋体" w:eastAsia="宋体" w:cs="宋体"/>
                <w:kern w:val="0"/>
                <w:sz w:val="24"/>
                <w:szCs w:val="24"/>
              </w:rPr>
              <w:t>得</w:t>
            </w:r>
            <w:r>
              <w:rPr>
                <w:rFonts w:hint="eastAsia" w:ascii="宋体" w:hAnsi="宋体" w:cs="宋体"/>
                <w:kern w:val="0"/>
                <w:sz w:val="24"/>
                <w:szCs w:val="24"/>
                <w:lang w:val="en-US" w:eastAsia="zh-CN"/>
              </w:rPr>
              <w:t>5-7</w:t>
            </w:r>
            <w:r>
              <w:rPr>
                <w:rFonts w:hint="eastAsia" w:ascii="宋体" w:hAnsi="宋体" w:eastAsia="宋体" w:cs="宋体"/>
                <w:kern w:val="0"/>
                <w:sz w:val="24"/>
                <w:szCs w:val="24"/>
              </w:rPr>
              <w:t>分</w:t>
            </w:r>
          </w:p>
          <w:p>
            <w:pPr>
              <w:widowControl/>
              <w:jc w:val="left"/>
              <w:rPr>
                <w:rFonts w:hint="eastAsia" w:ascii="宋体" w:hAnsi="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较差，得3-4分</w:t>
            </w:r>
          </w:p>
          <w:p>
            <w:pPr>
              <w:widowControl/>
              <w:jc w:val="left"/>
              <w:rPr>
                <w:rFonts w:hint="default" w:eastAsia="宋体"/>
                <w:sz w:val="24"/>
                <w:szCs w:val="24"/>
                <w:lang w:val="en-US"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cs="宋体"/>
                <w:kern w:val="0"/>
                <w:sz w:val="24"/>
                <w:szCs w:val="24"/>
                <w:lang w:val="en-US" w:eastAsia="zh-CN"/>
              </w:rPr>
              <w:t>不提供，得0分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稳定员工队伍的措施。</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shd w:val="clear" w:color="auto" w:fill="FFFFFF"/>
              </w:rPr>
              <w:t>（1）有稳定陪护人员队伍及保障陪护质量的可行性举措</w:t>
            </w:r>
            <w:r>
              <w:rPr>
                <w:rFonts w:hint="eastAsia" w:ascii="宋体" w:hAnsi="宋体" w:eastAsia="宋体" w:cs="宋体"/>
                <w:kern w:val="0"/>
                <w:sz w:val="24"/>
                <w:szCs w:val="24"/>
              </w:rPr>
              <w:t>清晰具体、可行性强，得7-9分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（2）基本清晰、可行性尚可，得4-6分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（3）不清晰、不具体、可行性较差，得1-3分</w:t>
            </w:r>
          </w:p>
          <w:p>
            <w:pPr>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（4）未提供或不符合基本要求，得0分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管理细则（包括岗位责任制、考核办法等）是否明确、健全。</w:t>
            </w:r>
          </w:p>
        </w:tc>
        <w:tc>
          <w:tcPr>
            <w:tcW w:w="4640" w:type="dxa"/>
            <w:tcBorders>
              <w:left w:val="single" w:color="auto" w:sz="4" w:space="0"/>
              <w:right w:val="single" w:color="auto" w:sz="4" w:space="0"/>
            </w:tcBorders>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（1）质量管理制度、考核方案完善、责任清晰、可操作性强，得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（2）制度、考核方案较完善、责任较清晰、可操作性尚可，得4-</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（3）制度不够完善、责任不够清晰、可操作性较差，得1-3分</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555" w:type="dxa"/>
            <w:tcBorders>
              <w:left w:val="single" w:color="auto" w:sz="4" w:space="0"/>
              <w:right w:val="single" w:color="auto" w:sz="4" w:space="0"/>
            </w:tcBorders>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针对本项目的合理化建议及其可行性。</w:t>
            </w:r>
          </w:p>
        </w:tc>
        <w:tc>
          <w:tcPr>
            <w:tcW w:w="4640" w:type="dxa"/>
            <w:tcBorders>
              <w:left w:val="single" w:color="auto" w:sz="4" w:space="0"/>
              <w:right w:val="single" w:color="auto" w:sz="4" w:space="0"/>
            </w:tcBorders>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根据本项目的合理化建议及其可行性，优秀者得</w:t>
            </w:r>
            <w:r>
              <w:rPr>
                <w:rFonts w:hint="eastAsia" w:ascii="宋体" w:hAnsi="宋体" w:eastAsia="宋体" w:cs="宋体"/>
                <w:sz w:val="24"/>
                <w:szCs w:val="24"/>
                <w:lang w:val="en-US" w:eastAsia="zh-CN"/>
              </w:rPr>
              <w:t>10</w:t>
            </w:r>
            <w:r>
              <w:rPr>
                <w:rFonts w:hint="eastAsia" w:ascii="宋体" w:hAnsi="宋体" w:eastAsia="宋体" w:cs="宋体"/>
                <w:sz w:val="24"/>
                <w:szCs w:val="24"/>
              </w:rPr>
              <w:t>分，良好得</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分，一般得</w:t>
            </w:r>
            <w:r>
              <w:rPr>
                <w:rFonts w:hint="eastAsia" w:ascii="宋体" w:hAnsi="宋体" w:eastAsia="宋体" w:cs="宋体"/>
                <w:sz w:val="24"/>
                <w:szCs w:val="24"/>
                <w:lang w:val="en-US" w:eastAsia="zh-CN"/>
              </w:rPr>
              <w:t>5</w:t>
            </w:r>
            <w:r>
              <w:rPr>
                <w:rFonts w:hint="eastAsia" w:ascii="宋体" w:hAnsi="宋体" w:eastAsia="宋体" w:cs="宋体"/>
                <w:sz w:val="24"/>
                <w:szCs w:val="24"/>
              </w:rPr>
              <w:t>分，较差得1-</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未提供或不符合基本要求，得0分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bl>
    <w:p>
      <w:pPr>
        <w:pStyle w:val="4"/>
        <w:spacing w:line="360" w:lineRule="auto"/>
        <w:rPr>
          <w:rFonts w:hint="eastAsia" w:ascii="宋体" w:hAnsi="宋体" w:eastAsia="宋体" w:cs="宋体"/>
          <w:sz w:val="22"/>
          <w:szCs w:val="22"/>
          <w:highlight w:val="none"/>
        </w:rPr>
      </w:pPr>
    </w:p>
    <w:p>
      <w:pPr>
        <w:numPr>
          <w:ilvl w:val="0"/>
          <w:numId w:val="6"/>
        </w:numPr>
        <w:wordWrap w:val="0"/>
        <w:topLinePunct/>
        <w:adjustRightInd w:val="0"/>
        <w:snapToGrid w:val="0"/>
        <w:spacing w:line="360" w:lineRule="auto"/>
        <w:ind w:leftChars="0"/>
        <w:rPr>
          <w:rFonts w:hint="eastAsia" w:ascii="宋体" w:hAnsi="宋体" w:eastAsia="宋体" w:cs="宋体"/>
          <w:bCs/>
          <w:sz w:val="22"/>
          <w:szCs w:val="22"/>
          <w:highlight w:val="none"/>
        </w:rPr>
      </w:pPr>
      <w:r>
        <w:rPr>
          <w:rFonts w:hint="eastAsia" w:ascii="宋体" w:hAnsi="宋体" w:cs="宋体"/>
          <w:bCs/>
          <w:sz w:val="22"/>
          <w:szCs w:val="22"/>
          <w:highlight w:val="none"/>
          <w:lang w:val="en-US" w:eastAsia="zh-CN"/>
        </w:rPr>
        <w:t>资信分</w:t>
      </w:r>
      <w:r>
        <w:rPr>
          <w:rFonts w:hint="eastAsia" w:ascii="宋体" w:hAnsi="宋体" w:eastAsia="宋体" w:cs="宋体"/>
          <w:bCs/>
          <w:sz w:val="22"/>
          <w:szCs w:val="22"/>
          <w:highlight w:val="none"/>
        </w:rPr>
        <w:t>（10分）</w:t>
      </w:r>
    </w:p>
    <w:p>
      <w:pPr>
        <w:pStyle w:val="2"/>
        <w:rPr>
          <w:rFonts w:hint="default"/>
          <w:lang w:val="en-US" w:eastAsia="zh-CN"/>
        </w:rPr>
      </w:pPr>
      <w:r>
        <w:rPr>
          <w:rFonts w:hint="eastAsia"/>
          <w:lang w:val="en-US" w:eastAsia="zh-CN"/>
        </w:rPr>
        <w:t xml:space="preserve">                                                     </w:t>
      </w:r>
    </w:p>
    <w:tbl>
      <w:tblPr>
        <w:tblStyle w:val="2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80"/>
        <w:gridCol w:w="60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80" w:type="dxa"/>
            <w:tcBorders>
              <w:left w:val="single" w:color="auto" w:sz="4" w:space="0"/>
              <w:right w:val="single" w:color="auto" w:sz="4" w:space="0"/>
            </w:tcBorders>
            <w:noWrap w:val="0"/>
            <w:vAlign w:val="center"/>
          </w:tcPr>
          <w:p>
            <w:pPr>
              <w:spacing w:line="440" w:lineRule="exact"/>
              <w:rPr>
                <w:rFonts w:hint="eastAsia"/>
              </w:rPr>
            </w:pPr>
            <w:r>
              <w:rPr>
                <w:rFonts w:hint="eastAsia"/>
              </w:rPr>
              <w:t>同类业绩</w:t>
            </w:r>
          </w:p>
          <w:p>
            <w:pPr>
              <w:pStyle w:val="2"/>
              <w:rPr>
                <w:rFonts w:hint="eastAsia"/>
              </w:rPr>
            </w:pPr>
          </w:p>
        </w:tc>
        <w:tc>
          <w:tcPr>
            <w:tcW w:w="6048" w:type="dxa"/>
            <w:tcBorders>
              <w:left w:val="single" w:color="auto" w:sz="4" w:space="0"/>
              <w:right w:val="single" w:color="auto" w:sz="4" w:space="0"/>
            </w:tcBorders>
            <w:noWrap w:val="0"/>
            <w:vAlign w:val="top"/>
          </w:tcPr>
          <w:p>
            <w:pPr>
              <w:spacing w:line="440" w:lineRule="exac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年1月1日至投标文件递交截止时间，投标人具有同类服务项目的业绩。每个得1分，最高得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分。须提供项目合同复印件须加盖供应商公章。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0-3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880" w:type="dxa"/>
            <w:tcBorders>
              <w:left w:val="single" w:color="auto" w:sz="4" w:space="0"/>
              <w:right w:val="single" w:color="auto" w:sz="4" w:space="0"/>
            </w:tcBorders>
            <w:noWrap w:val="0"/>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拟派项目负责人的能力、经验、学历，管理人员等情况。</w:t>
            </w:r>
          </w:p>
        </w:tc>
        <w:tc>
          <w:tcPr>
            <w:tcW w:w="6048" w:type="dxa"/>
            <w:tcBorders>
              <w:left w:val="single" w:color="auto" w:sz="4" w:space="0"/>
              <w:right w:val="single" w:color="auto" w:sz="4" w:space="0"/>
            </w:tcBorders>
            <w:noWrap w:val="0"/>
            <w:vAlign w:val="top"/>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(1)拟派项目负责人工作经验丰富、能力强，得3分；工作经验、能力一般，得2分；工作经验、能力较差，得1分。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 项目负责人</w:t>
            </w:r>
            <w:r>
              <w:rPr>
                <w:rFonts w:hint="eastAsia" w:ascii="宋体" w:hAnsi="宋体" w:eastAsia="宋体" w:cs="宋体"/>
                <w:kern w:val="0"/>
                <w:sz w:val="24"/>
                <w:szCs w:val="24"/>
                <w:lang w:val="en-US" w:eastAsia="zh-CN"/>
              </w:rPr>
              <w:t>研究生及以上得</w:t>
            </w:r>
            <w:r>
              <w:rPr>
                <w:rFonts w:hint="eastAsia" w:ascii="宋体" w:hAnsi="宋体" w:eastAsia="宋体" w:cs="宋体"/>
                <w:kern w:val="0"/>
                <w:sz w:val="24"/>
                <w:szCs w:val="24"/>
              </w:rPr>
              <w:t>3分；</w:t>
            </w:r>
            <w:r>
              <w:rPr>
                <w:rFonts w:hint="eastAsia" w:ascii="宋体" w:hAnsi="宋体" w:eastAsia="宋体" w:cs="宋体"/>
                <w:kern w:val="0"/>
                <w:sz w:val="24"/>
                <w:szCs w:val="24"/>
                <w:lang w:val="en-US" w:eastAsia="zh-CN"/>
              </w:rPr>
              <w:t>本科得</w:t>
            </w:r>
            <w:r>
              <w:rPr>
                <w:rFonts w:hint="eastAsia" w:ascii="宋体" w:hAnsi="宋体" w:eastAsia="宋体" w:cs="宋体"/>
                <w:kern w:val="0"/>
                <w:sz w:val="24"/>
                <w:szCs w:val="24"/>
              </w:rPr>
              <w:t>2分；</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一般的，得2分，较差的，得1分。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（4）未提供或不符合基本要求，得0分</w:t>
            </w:r>
          </w:p>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需提供项目负责人和管理人员社保证明及学历证明。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rPr>
            </w:pPr>
            <w:r>
              <w:rPr>
                <w:rFonts w:hint="eastAsia"/>
                <w:lang w:val="en-US" w:eastAsia="zh-CN"/>
              </w:rPr>
              <w:t>0-6</w:t>
            </w:r>
            <w:r>
              <w:rPr>
                <w:rFonts w:hint="eastAsia"/>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ascii="宋体" w:hAnsi="宋体" w:eastAsia="宋体" w:cs="宋体"/>
                <w:b/>
                <w:kern w:val="2"/>
                <w:sz w:val="3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880" w:type="dxa"/>
            <w:tcBorders>
              <w:left w:val="single" w:color="auto" w:sz="4" w:space="0"/>
              <w:right w:val="single" w:color="auto" w:sz="4" w:space="0"/>
            </w:tcBorders>
            <w:noWrap w:val="0"/>
            <w:vAlign w:val="center"/>
          </w:tcPr>
          <w:p>
            <w:pPr>
              <w:spacing w:line="440" w:lineRule="exact"/>
              <w:rPr>
                <w:rFonts w:hint="eastAsia" w:ascii="宋体" w:hAnsi="宋体" w:eastAsia="宋体" w:cs="宋体"/>
                <w:sz w:val="24"/>
                <w:szCs w:val="24"/>
                <w:lang w:eastAsia="zh-CN"/>
              </w:rPr>
            </w:pPr>
            <w:r>
              <w:rPr>
                <w:rFonts w:hint="eastAsia" w:ascii="宋体" w:hAnsi="宋体" w:cs="宋体"/>
                <w:sz w:val="24"/>
                <w:szCs w:val="24"/>
                <w:lang w:eastAsia="zh-CN"/>
              </w:rPr>
              <w:t>商务报价分数</w:t>
            </w:r>
          </w:p>
        </w:tc>
        <w:tc>
          <w:tcPr>
            <w:tcW w:w="6048" w:type="dxa"/>
            <w:tcBorders>
              <w:left w:val="single" w:color="auto" w:sz="4" w:space="0"/>
              <w:right w:val="single" w:color="auto" w:sz="4" w:space="0"/>
            </w:tcBorders>
            <w:noWrap w:val="0"/>
            <w:vAlign w:val="top"/>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针对医院实际情况给出陪护收费标准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ascii="宋体" w:hAnsi="宋体" w:eastAsia="宋体" w:cs="宋体"/>
                <w:b/>
                <w:kern w:val="2"/>
                <w:sz w:val="30"/>
                <w:szCs w:val="20"/>
                <w:lang w:val="en-US" w:eastAsia="zh-CN" w:bidi="ar-SA"/>
              </w:rPr>
            </w:pPr>
            <w:r>
              <w:rPr>
                <w:rFonts w:hint="eastAsia" w:eastAsia="宋体" w:cs="宋体"/>
                <w:b w:val="0"/>
                <w:bCs/>
                <w:kern w:val="2"/>
                <w:sz w:val="30"/>
                <w:szCs w:val="20"/>
                <w:lang w:val="en-US" w:eastAsia="zh-CN" w:bidi="ar-SA"/>
              </w:rPr>
              <w:t>0-1</w:t>
            </w:r>
          </w:p>
        </w:tc>
      </w:tr>
    </w:tbl>
    <w:p>
      <w:pPr>
        <w:pStyle w:val="2"/>
        <w:numPr>
          <w:ilvl w:val="0"/>
          <w:numId w:val="0"/>
        </w:numPr>
        <w:jc w:val="both"/>
        <w:rPr>
          <w:rFonts w:hint="eastAsia"/>
        </w:rPr>
      </w:pPr>
    </w:p>
    <w:p>
      <w:pPr>
        <w:spacing w:before="156" w:beforeLines="50" w:line="360" w:lineRule="auto"/>
        <w:jc w:val="center"/>
        <w:outlineLvl w:val="1"/>
        <w:rPr>
          <w:rFonts w:hint="eastAsia" w:ascii="宋体" w:hAnsi="宋体" w:eastAsia="宋体" w:cs="宋体"/>
          <w:b/>
          <w:sz w:val="24"/>
        </w:rPr>
      </w:pPr>
      <w:bookmarkStart w:id="167" w:name="_Toc17824"/>
      <w:r>
        <w:rPr>
          <w:rFonts w:hint="eastAsia" w:ascii="宋体" w:hAnsi="宋体" w:eastAsia="宋体" w:cs="宋体"/>
          <w:b/>
          <w:sz w:val="24"/>
        </w:rPr>
        <w:t>六、其他</w:t>
      </w:r>
      <w:bookmarkEnd w:id="166"/>
      <w:bookmarkEnd w:id="167"/>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评分时保留小数点后1位小数，计算评分值时保留小数点后2位小数，由评标委员会当场统一计算。</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投标人的最终总得分为资信及技术部分两部分得分的总和。</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投标管理费总价低于规定的最低限价者或投标各项服陪护收费的最高限价，其投标将作为无效标处理。</w:t>
      </w:r>
    </w:p>
    <w:p>
      <w:pPr>
        <w:pStyle w:val="33"/>
        <w:spacing w:before="0" w:line="460" w:lineRule="exact"/>
        <w:ind w:firstLine="480"/>
        <w:rPr>
          <w:rFonts w:hint="eastAsia" w:ascii="宋体" w:hAnsi="宋体" w:eastAsia="宋体" w:cs="宋体"/>
          <w:color w:val="000000"/>
        </w:rPr>
      </w:pPr>
      <w:r>
        <w:rPr>
          <w:rFonts w:hint="eastAsia" w:ascii="宋体" w:hAnsi="宋体" w:eastAsia="宋体" w:cs="宋体"/>
          <w:color w:val="000000"/>
        </w:rPr>
        <w:t>报价是中标的一个重要因素，但最低报价不是中标的唯一依据。</w:t>
      </w:r>
    </w:p>
    <w:p>
      <w:pPr>
        <w:rPr>
          <w:rFonts w:hint="eastAsia" w:ascii="宋体" w:hAnsi="宋体" w:eastAsia="宋体" w:cs="宋体"/>
          <w:color w:val="000000"/>
          <w:sz w:val="24"/>
        </w:rPr>
      </w:pPr>
    </w:p>
    <w:p>
      <w:pPr>
        <w:rPr>
          <w:rFonts w:hint="eastAsia" w:ascii="宋体" w:hAnsi="宋体" w:eastAsia="宋体" w:cs="宋体"/>
        </w:rPr>
      </w:pPr>
    </w:p>
    <w:bookmarkEnd w:id="108"/>
    <w:bookmarkEnd w:id="109"/>
    <w:bookmarkEnd w:id="110"/>
    <w:bookmarkEnd w:id="111"/>
    <w:bookmarkEnd w:id="121"/>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CD0E"/>
    <w:multiLevelType w:val="singleLevel"/>
    <w:tmpl w:val="87B7CD0E"/>
    <w:lvl w:ilvl="0" w:tentative="0">
      <w:start w:val="2"/>
      <w:numFmt w:val="decimal"/>
      <w:lvlText w:val="(%1)"/>
      <w:lvlJc w:val="left"/>
      <w:pPr>
        <w:tabs>
          <w:tab w:val="left" w:pos="312"/>
        </w:tabs>
      </w:pPr>
    </w:lvl>
  </w:abstractNum>
  <w:abstractNum w:abstractNumId="1">
    <w:nsid w:val="C358A168"/>
    <w:multiLevelType w:val="singleLevel"/>
    <w:tmpl w:val="C358A168"/>
    <w:lvl w:ilvl="0" w:tentative="0">
      <w:start w:val="1"/>
      <w:numFmt w:val="decimal"/>
      <w:lvlText w:val="(%1)"/>
      <w:lvlJc w:val="left"/>
      <w:pPr>
        <w:ind w:left="1055" w:hanging="425"/>
      </w:pPr>
      <w:rPr>
        <w:rFonts w:hint="default"/>
      </w:rPr>
    </w:lvl>
  </w:abstractNum>
  <w:abstractNum w:abstractNumId="2">
    <w:nsid w:val="00000001"/>
    <w:multiLevelType w:val="singleLevel"/>
    <w:tmpl w:val="00000001"/>
    <w:lvl w:ilvl="0" w:tentative="0">
      <w:start w:val="1"/>
      <w:numFmt w:val="upperLetter"/>
      <w:pStyle w:val="6"/>
      <w:lvlText w:val="%1、"/>
      <w:lvlJc w:val="left"/>
      <w:pPr>
        <w:tabs>
          <w:tab w:val="left" w:pos="1035"/>
        </w:tabs>
        <w:ind w:left="1035" w:hanging="420"/>
      </w:pPr>
    </w:lvl>
  </w:abstractNum>
  <w:abstractNum w:abstractNumId="3">
    <w:nsid w:val="00000012"/>
    <w:multiLevelType w:val="multilevel"/>
    <w:tmpl w:val="00000012"/>
    <w:lvl w:ilvl="0" w:tentative="0">
      <w:start w:val="1"/>
      <w:numFmt w:val="upperLetter"/>
      <w:pStyle w:val="5"/>
      <w:lvlText w:val="%1、"/>
      <w:lvlJc w:val="left"/>
      <w:pPr>
        <w:tabs>
          <w:tab w:val="left" w:pos="1275"/>
        </w:tabs>
        <w:ind w:left="1275" w:hanging="720"/>
      </w:pPr>
      <w:rPr>
        <w:rFonts w:hAnsi="宋体"/>
      </w:rPr>
    </w:lvl>
    <w:lvl w:ilvl="1" w:tentative="0">
      <w:start w:val="1"/>
      <w:numFmt w:val="decimalEnclosedCircle"/>
      <w:lvlText w:val="%2"/>
      <w:lvlJc w:val="left"/>
      <w:pPr>
        <w:tabs>
          <w:tab w:val="left" w:pos="1335"/>
        </w:tabs>
        <w:ind w:left="1335" w:hanging="360"/>
      </w:pPr>
      <w:rPr>
        <w:rFonts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4">
    <w:nsid w:val="24D23650"/>
    <w:multiLevelType w:val="multilevel"/>
    <w:tmpl w:val="24D23650"/>
    <w:lvl w:ilvl="0" w:tentative="0">
      <w:start w:val="1"/>
      <w:numFmt w:val="japaneseCounting"/>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B33EF3"/>
    <w:multiLevelType w:val="multilevel"/>
    <w:tmpl w:val="5AB33EF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GFlYTI1MjEyZTFjYTZmZWFkMzczZDM5ODliZDUifQ=="/>
  </w:docVars>
  <w:rsids>
    <w:rsidRoot w:val="003A0DA3"/>
    <w:rsid w:val="000076B1"/>
    <w:rsid w:val="00014734"/>
    <w:rsid w:val="000160CE"/>
    <w:rsid w:val="00050C6D"/>
    <w:rsid w:val="00056997"/>
    <w:rsid w:val="000574FE"/>
    <w:rsid w:val="00075BE1"/>
    <w:rsid w:val="000E7804"/>
    <w:rsid w:val="001712D8"/>
    <w:rsid w:val="001F46A8"/>
    <w:rsid w:val="00272FAD"/>
    <w:rsid w:val="002D1A6E"/>
    <w:rsid w:val="002D74FF"/>
    <w:rsid w:val="00316EAC"/>
    <w:rsid w:val="00350559"/>
    <w:rsid w:val="00367388"/>
    <w:rsid w:val="00382DB8"/>
    <w:rsid w:val="003A0DA3"/>
    <w:rsid w:val="003F3ED1"/>
    <w:rsid w:val="003F626D"/>
    <w:rsid w:val="00412737"/>
    <w:rsid w:val="00416BD4"/>
    <w:rsid w:val="00433797"/>
    <w:rsid w:val="00434211"/>
    <w:rsid w:val="00470355"/>
    <w:rsid w:val="004C61D3"/>
    <w:rsid w:val="004F6A55"/>
    <w:rsid w:val="005179F3"/>
    <w:rsid w:val="00536301"/>
    <w:rsid w:val="0054485F"/>
    <w:rsid w:val="00550587"/>
    <w:rsid w:val="00576256"/>
    <w:rsid w:val="005D1809"/>
    <w:rsid w:val="00683F7E"/>
    <w:rsid w:val="006C51D6"/>
    <w:rsid w:val="0070137B"/>
    <w:rsid w:val="007378D6"/>
    <w:rsid w:val="007945A0"/>
    <w:rsid w:val="00835E28"/>
    <w:rsid w:val="008B27C1"/>
    <w:rsid w:val="00991640"/>
    <w:rsid w:val="00A60808"/>
    <w:rsid w:val="00B8017A"/>
    <w:rsid w:val="00CA36F2"/>
    <w:rsid w:val="00CF0D73"/>
    <w:rsid w:val="00CF5867"/>
    <w:rsid w:val="00D0455A"/>
    <w:rsid w:val="00D14DA4"/>
    <w:rsid w:val="00D22D48"/>
    <w:rsid w:val="00D52E11"/>
    <w:rsid w:val="00DE721D"/>
    <w:rsid w:val="00E4010A"/>
    <w:rsid w:val="00E82866"/>
    <w:rsid w:val="00ED7672"/>
    <w:rsid w:val="00F61E25"/>
    <w:rsid w:val="00FB321A"/>
    <w:rsid w:val="00FD1174"/>
    <w:rsid w:val="01B47869"/>
    <w:rsid w:val="04101B24"/>
    <w:rsid w:val="08990618"/>
    <w:rsid w:val="0D7F4CC7"/>
    <w:rsid w:val="0ECC7523"/>
    <w:rsid w:val="0FAE6C29"/>
    <w:rsid w:val="10E22A62"/>
    <w:rsid w:val="11720421"/>
    <w:rsid w:val="158F5831"/>
    <w:rsid w:val="15A96F18"/>
    <w:rsid w:val="1A815666"/>
    <w:rsid w:val="1EAF004C"/>
    <w:rsid w:val="22A75E85"/>
    <w:rsid w:val="23066AB5"/>
    <w:rsid w:val="231E77CA"/>
    <w:rsid w:val="23C15C35"/>
    <w:rsid w:val="2448601E"/>
    <w:rsid w:val="254E2966"/>
    <w:rsid w:val="258231E5"/>
    <w:rsid w:val="28E25BBD"/>
    <w:rsid w:val="2B3B7599"/>
    <w:rsid w:val="2CEA52EC"/>
    <w:rsid w:val="2D91641F"/>
    <w:rsid w:val="30E10723"/>
    <w:rsid w:val="33625FCB"/>
    <w:rsid w:val="34DA38DD"/>
    <w:rsid w:val="34FF614A"/>
    <w:rsid w:val="35577128"/>
    <w:rsid w:val="3612680D"/>
    <w:rsid w:val="37494A03"/>
    <w:rsid w:val="380206ED"/>
    <w:rsid w:val="38615B0D"/>
    <w:rsid w:val="392E6ABF"/>
    <w:rsid w:val="3BC017D8"/>
    <w:rsid w:val="3C4C7642"/>
    <w:rsid w:val="3C9B3A9D"/>
    <w:rsid w:val="41D40953"/>
    <w:rsid w:val="44406BF4"/>
    <w:rsid w:val="46003D2D"/>
    <w:rsid w:val="48A05A5E"/>
    <w:rsid w:val="4A4200BE"/>
    <w:rsid w:val="4AB015EE"/>
    <w:rsid w:val="4AFD2237"/>
    <w:rsid w:val="4E42482D"/>
    <w:rsid w:val="4FB63C1C"/>
    <w:rsid w:val="4FCB1FF3"/>
    <w:rsid w:val="51563705"/>
    <w:rsid w:val="5254364C"/>
    <w:rsid w:val="52CB6777"/>
    <w:rsid w:val="53803F0F"/>
    <w:rsid w:val="58A778F2"/>
    <w:rsid w:val="58D55074"/>
    <w:rsid w:val="590D02A9"/>
    <w:rsid w:val="59A919C0"/>
    <w:rsid w:val="59D625D1"/>
    <w:rsid w:val="5A2D754F"/>
    <w:rsid w:val="5A92705A"/>
    <w:rsid w:val="5B8071D2"/>
    <w:rsid w:val="5F7D700F"/>
    <w:rsid w:val="65310749"/>
    <w:rsid w:val="65F040BA"/>
    <w:rsid w:val="690D195A"/>
    <w:rsid w:val="695157D0"/>
    <w:rsid w:val="69E07ECF"/>
    <w:rsid w:val="6C292E70"/>
    <w:rsid w:val="6D836C49"/>
    <w:rsid w:val="6E3D4A4B"/>
    <w:rsid w:val="6EC407F2"/>
    <w:rsid w:val="707600F5"/>
    <w:rsid w:val="710862A4"/>
    <w:rsid w:val="719D31FE"/>
    <w:rsid w:val="754F3F13"/>
    <w:rsid w:val="76CE32F3"/>
    <w:rsid w:val="7BAF1013"/>
    <w:rsid w:val="7CC3033B"/>
    <w:rsid w:val="7CEE49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cs="宋体"/>
      <w:b/>
      <w:sz w:val="30"/>
      <w:szCs w:val="20"/>
    </w:rPr>
  </w:style>
  <w:style w:type="paragraph" w:styleId="3">
    <w:name w:val="heading 2"/>
    <w:basedOn w:val="1"/>
    <w:next w:val="4"/>
    <w:qFormat/>
    <w:uiPriority w:val="0"/>
    <w:pPr>
      <w:keepNext/>
      <w:spacing w:line="216" w:lineRule="auto"/>
      <w:outlineLvl w:val="1"/>
    </w:pPr>
    <w:rPr>
      <w:rFonts w:ascii="宋体" w:cs="宋体"/>
      <w:b/>
      <w:sz w:val="28"/>
      <w:szCs w:val="20"/>
    </w:rPr>
  </w:style>
  <w:style w:type="paragraph" w:styleId="5">
    <w:name w:val="heading 3"/>
    <w:basedOn w:val="1"/>
    <w:next w:val="1"/>
    <w:qFormat/>
    <w:uiPriority w:val="0"/>
    <w:pPr>
      <w:keepNext/>
      <w:numPr>
        <w:ilvl w:val="0"/>
        <w:numId w:val="1"/>
      </w:numPr>
      <w:spacing w:line="216" w:lineRule="auto"/>
      <w:outlineLvl w:val="2"/>
    </w:pPr>
    <w:rPr>
      <w:rFonts w:ascii="宋体" w:cs="宋体"/>
      <w:b/>
      <w:bCs/>
      <w:sz w:val="28"/>
      <w:szCs w:val="20"/>
    </w:rPr>
  </w:style>
  <w:style w:type="paragraph" w:styleId="6">
    <w:name w:val="heading 4"/>
    <w:basedOn w:val="1"/>
    <w:next w:val="4"/>
    <w:qFormat/>
    <w:uiPriority w:val="0"/>
    <w:pPr>
      <w:keepNext/>
      <w:numPr>
        <w:ilvl w:val="0"/>
        <w:numId w:val="2"/>
      </w:numPr>
      <w:spacing w:line="216" w:lineRule="auto"/>
      <w:outlineLvl w:val="3"/>
    </w:pPr>
    <w:rPr>
      <w:rFonts w:ascii="黑体" w:eastAsia="黑体" w:cs="宋体"/>
      <w:b/>
      <w:sz w:val="24"/>
      <w:szCs w:val="20"/>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7">
    <w:name w:val="toc 7"/>
    <w:basedOn w:val="1"/>
    <w:next w:val="1"/>
    <w:qFormat/>
    <w:uiPriority w:val="0"/>
    <w:pPr>
      <w:ind w:leftChars="1200"/>
    </w:pPr>
  </w:style>
  <w:style w:type="paragraph" w:styleId="8">
    <w:name w:val="Body Text Indent"/>
    <w:basedOn w:val="1"/>
    <w:next w:val="9"/>
    <w:qFormat/>
    <w:uiPriority w:val="0"/>
    <w:pPr>
      <w:spacing w:after="120"/>
      <w:ind w:leftChars="200"/>
    </w:pPr>
  </w:style>
  <w:style w:type="paragraph" w:styleId="9">
    <w:name w:val="Body Text First Indent 2"/>
    <w:basedOn w:val="8"/>
    <w:qFormat/>
    <w:uiPriority w:val="0"/>
    <w:pPr>
      <w:spacing w:after="120" w:line="240" w:lineRule="auto"/>
      <w:ind w:left="420" w:leftChars="200" w:firstLine="420"/>
    </w:pPr>
    <w:rPr>
      <w:sz w:val="21"/>
      <w:szCs w:val="21"/>
    </w:rPr>
  </w:style>
  <w:style w:type="paragraph" w:styleId="10">
    <w:name w:val="toc 5"/>
    <w:basedOn w:val="1"/>
    <w:next w:val="1"/>
    <w:qFormat/>
    <w:uiPriority w:val="0"/>
    <w:pPr>
      <w:ind w:leftChars="800"/>
    </w:pPr>
  </w:style>
  <w:style w:type="paragraph" w:styleId="11">
    <w:name w:val="toc 3"/>
    <w:basedOn w:val="1"/>
    <w:next w:val="1"/>
    <w:qFormat/>
    <w:uiPriority w:val="0"/>
    <w:pPr>
      <w:ind w:leftChars="400"/>
    </w:pPr>
  </w:style>
  <w:style w:type="paragraph" w:styleId="12">
    <w:name w:val="Plain Text"/>
    <w:basedOn w:val="1"/>
    <w:link w:val="31"/>
    <w:qFormat/>
    <w:uiPriority w:val="0"/>
    <w:rPr>
      <w:rFonts w:ascii="宋体" w:hAnsi="Courier New" w:cs="Courier New"/>
      <w:szCs w:val="21"/>
    </w:rPr>
  </w:style>
  <w:style w:type="paragraph" w:styleId="13">
    <w:name w:val="toc 8"/>
    <w:basedOn w:val="1"/>
    <w:next w:val="1"/>
    <w:qFormat/>
    <w:uiPriority w:val="0"/>
    <w:pPr>
      <w:ind w:leftChars="1400"/>
    </w:pPr>
  </w:style>
  <w:style w:type="paragraph" w:styleId="14">
    <w:name w:val="Date"/>
    <w:basedOn w:val="1"/>
    <w:next w:val="1"/>
    <w:qFormat/>
    <w:uiPriority w:val="0"/>
    <w:pPr>
      <w:ind w:leftChars="2500"/>
    </w:pPr>
    <w:rPr>
      <w:rFonts w:ascii="宋体" w:hAnsi="宋体"/>
      <w:color w:val="000000"/>
      <w:sz w:val="24"/>
    </w:rPr>
  </w:style>
  <w:style w:type="paragraph" w:styleId="15">
    <w:name w:val="Body Text Indent 2"/>
    <w:basedOn w:val="1"/>
    <w:qFormat/>
    <w:uiPriority w:val="0"/>
    <w:pPr>
      <w:spacing w:after="120" w:line="480" w:lineRule="auto"/>
      <w:ind w:leftChars="2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rFonts w:ascii="宋体"/>
      <w:kern w:val="0"/>
      <w:sz w:val="18"/>
      <w:szCs w:val="20"/>
    </w:rPr>
  </w:style>
  <w:style w:type="paragraph" w:styleId="19">
    <w:name w:val="toc 1"/>
    <w:basedOn w:val="1"/>
    <w:next w:val="1"/>
    <w:qFormat/>
    <w:uiPriority w:val="0"/>
  </w:style>
  <w:style w:type="paragraph" w:styleId="20">
    <w:name w:val="toc 4"/>
    <w:basedOn w:val="1"/>
    <w:next w:val="1"/>
    <w:qFormat/>
    <w:uiPriority w:val="0"/>
    <w:pPr>
      <w:ind w:leftChars="600"/>
    </w:pPr>
  </w:style>
  <w:style w:type="paragraph" w:styleId="21">
    <w:name w:val="toc 6"/>
    <w:basedOn w:val="1"/>
    <w:next w:val="1"/>
    <w:qFormat/>
    <w:uiPriority w:val="0"/>
    <w:pPr>
      <w:ind w:leftChars="1000"/>
    </w:pPr>
  </w:style>
  <w:style w:type="paragraph" w:styleId="22">
    <w:name w:val="toc 2"/>
    <w:basedOn w:val="1"/>
    <w:next w:val="1"/>
    <w:qFormat/>
    <w:uiPriority w:val="0"/>
    <w:pPr>
      <w:ind w:leftChars="200"/>
    </w:pPr>
  </w:style>
  <w:style w:type="paragraph" w:styleId="23">
    <w:name w:val="toc 9"/>
    <w:basedOn w:val="1"/>
    <w:next w:val="1"/>
    <w:qFormat/>
    <w:uiPriority w:val="0"/>
    <w:pPr>
      <w:ind w:leftChars="1600"/>
    </w:pPr>
  </w:style>
  <w:style w:type="paragraph" w:styleId="24">
    <w:name w:val="Normal (Web)"/>
    <w:basedOn w:val="1"/>
    <w:qFormat/>
    <w:uiPriority w:val="0"/>
    <w:pPr>
      <w:spacing w:before="100" w:beforeAutospacing="1" w:after="100" w:afterAutospacing="1"/>
      <w:jc w:val="left"/>
    </w:pPr>
    <w:rPr>
      <w:rFonts w:ascii="Calibri" w:hAnsi="Calibri"/>
      <w:kern w:val="0"/>
      <w:sz w:val="24"/>
      <w:szCs w:val="22"/>
    </w:rPr>
  </w:style>
  <w:style w:type="character" w:styleId="27">
    <w:name w:val="FollowedHyperlink"/>
    <w:qFormat/>
    <w:uiPriority w:val="0"/>
    <w:rPr>
      <w:color w:val="800080"/>
      <w:u w:val="single"/>
    </w:rPr>
  </w:style>
  <w:style w:type="character" w:styleId="28">
    <w:name w:val="Emphasis"/>
    <w:qFormat/>
    <w:uiPriority w:val="0"/>
    <w:rPr>
      <w:color w:val="CC0000"/>
    </w:rPr>
  </w:style>
  <w:style w:type="character" w:styleId="29">
    <w:name w:val="Hyperlink"/>
    <w:qFormat/>
    <w:uiPriority w:val="0"/>
    <w:rPr>
      <w:color w:val="0000FF"/>
      <w:u w:val="single"/>
    </w:rPr>
  </w:style>
  <w:style w:type="character" w:styleId="30">
    <w:name w:val="HTML Cite"/>
    <w:qFormat/>
    <w:uiPriority w:val="0"/>
    <w:rPr>
      <w:color w:val="008000"/>
    </w:rPr>
  </w:style>
  <w:style w:type="character" w:customStyle="1" w:styleId="31">
    <w:name w:val="纯文本 Char"/>
    <w:link w:val="12"/>
    <w:qFormat/>
    <w:locked/>
    <w:uiPriority w:val="0"/>
    <w:rPr>
      <w:rFonts w:ascii="宋体" w:hAnsi="Courier New" w:eastAsia="宋体" w:cs="Courier New"/>
      <w:kern w:val="2"/>
      <w:sz w:val="21"/>
      <w:szCs w:val="21"/>
      <w:lang w:val="en-US" w:eastAsia="zh-CN" w:bidi="ar-SA"/>
    </w:rPr>
  </w:style>
  <w:style w:type="paragraph" w:customStyle="1" w:styleId="32">
    <w:name w:val="Char Char Char Char1"/>
    <w:basedOn w:val="1"/>
    <w:qFormat/>
    <w:uiPriority w:val="0"/>
    <w:rPr>
      <w:rFonts w:ascii="Tahoma" w:hAnsi="Tahoma"/>
      <w:sz w:val="24"/>
      <w:szCs w:val="20"/>
    </w:rPr>
  </w:style>
  <w:style w:type="paragraph" w:customStyle="1" w:styleId="33">
    <w:name w:val="正文2"/>
    <w:basedOn w:val="1"/>
    <w:qFormat/>
    <w:uiPriority w:val="0"/>
    <w:pPr>
      <w:spacing w:before="156" w:line="360" w:lineRule="auto"/>
      <w:ind w:firstLine="510" w:firstLineChars="200"/>
    </w:pPr>
    <w:rPr>
      <w:sz w:val="24"/>
      <w:szCs w:val="20"/>
    </w:rPr>
  </w:style>
  <w:style w:type="paragraph" w:customStyle="1" w:styleId="34">
    <w:name w:val="_Style 22"/>
    <w:basedOn w:val="1"/>
    <w:qFormat/>
    <w:uiPriority w:val="0"/>
    <w:pPr>
      <w:widowControl/>
      <w:tabs>
        <w:tab w:val="left" w:pos="960"/>
      </w:tabs>
      <w:ind w:left="960" w:hanging="420"/>
      <w:jc w:val="left"/>
    </w:pPr>
  </w:style>
  <w:style w:type="paragraph" w:customStyle="1" w:styleId="35">
    <w:name w:val="1"/>
    <w:basedOn w:val="1"/>
    <w:qFormat/>
    <w:uiPriority w:val="0"/>
    <w:pPr>
      <w:widowControl/>
      <w:spacing w:before="100" w:beforeAutospacing="1" w:after="100" w:afterAutospacing="1" w:line="600" w:lineRule="atLeast"/>
      <w:jc w:val="left"/>
    </w:pPr>
    <w:rPr>
      <w:rFonts w:ascii="宋体" w:hAnsi="宋体" w:cs="宋体"/>
      <w:color w:val="000000"/>
      <w:kern w:val="0"/>
      <w:szCs w:val="21"/>
    </w:rPr>
  </w:style>
  <w:style w:type="paragraph" w:customStyle="1" w:styleId="36">
    <w:name w:val="Char"/>
    <w:basedOn w:val="1"/>
    <w:qFormat/>
    <w:uiPriority w:val="0"/>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62</Pages>
  <Words>36421</Words>
  <Characters>37493</Characters>
  <Lines>314</Lines>
  <Paragraphs>88</Paragraphs>
  <TotalTime>16</TotalTime>
  <ScaleCrop>false</ScaleCrop>
  <LinksUpToDate>false</LinksUpToDate>
  <CharactersWithSpaces>40129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2018-11-16T05:49:00Z</dcterms:created>
  <dc:creator>Administrator</dc:creator>
  <cp:lastModifiedBy>Administrator</cp:lastModifiedBy>
  <cp:lastPrinted>2022-08-26T06:59:00Z</cp:lastPrinted>
  <dcterms:modified xsi:type="dcterms:W3CDTF">2022-09-13T00:34:13Z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E0A44AC8C7B94C5697F8EC8CAB563996</vt:lpwstr>
  </property>
</Properties>
</file>